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eastAsia="ru-RU"/>
        </w:rPr>
      </w:pPr>
      <w:r>
        <w:rPr>
          <w:rFonts w:hint="default"/>
          <w:lang w:val="en-US"/>
        </w:rPr>
        <w:t>{</w:t>
      </w:r>
      <w:r>
        <w:rPr>
          <w:rFonts w:hint="default"/>
        </w:rPr>
        <w:t>РДХ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>-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>0,5</w:t>
      </w:r>
      <w:r>
        <w:rPr>
          <w:rFonts w:hint="default"/>
          <w:lang w:val="en-US"/>
        </w:rPr>
        <w:t xml:space="preserve">} - </w:t>
      </w:r>
      <w:r>
        <w:rPr>
          <w:rFonts w:hint="default"/>
        </w:rPr>
        <w:t>Резервуары для хранения</w:t>
      </w:r>
      <w:r>
        <w:rPr>
          <w:rFonts w:hint="default"/>
          <w:lang w:val="ru-RU"/>
        </w:rPr>
        <w:t xml:space="preserve"> </w:t>
      </w:r>
      <w:r>
        <w:rPr>
          <w:rFonts w:hint="default"/>
          <w:lang w:val="en-US"/>
        </w:rPr>
        <w:t>{</w:t>
      </w:r>
      <w:r>
        <w:rPr>
          <w:rFonts w:hint="default"/>
        </w:rPr>
        <w:t>двуокиси углерода</w:t>
      </w:r>
      <w:r>
        <w:rPr>
          <w:rFonts w:hint="default"/>
          <w:lang w:val="en-US"/>
        </w:rPr>
        <w:t xml:space="preserve">, </w:t>
      </w:r>
      <w:r>
        <w:rPr>
          <w:rFonts w:hint="default"/>
        </w:rPr>
        <w:t>СО</w:t>
      </w:r>
      <w:r>
        <w:rPr>
          <w:rFonts w:hint="default"/>
        </w:rPr>
        <w:t>2</w:t>
      </w:r>
      <w:r>
        <w:rPr>
          <w:rFonts w:hint="default"/>
          <w:lang w:val="ru-RU"/>
        </w:rPr>
        <w:t xml:space="preserve">, </w:t>
      </w:r>
      <w:r>
        <w:rPr>
          <w:rFonts w:hint="default"/>
        </w:rPr>
        <w:t>углекислоты</w:t>
      </w:r>
      <w:r>
        <w:rPr>
          <w:rFonts w:hint="default"/>
          <w:lang w:val="en-US"/>
        </w:rPr>
        <w:t>}</w:t>
      </w:r>
      <w:r>
        <w:rPr>
          <w:rFonts w:hint="default"/>
          <w:lang w:val="ru-RU"/>
        </w:rPr>
        <w:t xml:space="preserve"> </w:t>
      </w:r>
    </w:p>
    <w:p>
      <w:pPr>
        <w:rPr>
          <w:rFonts w:hint="default"/>
        </w:rPr>
      </w:pPr>
      <w:r>
        <w:rPr>
          <w:rFonts w:hint="default"/>
        </w:rPr>
        <w:br w:type="textWrapping"/>
      </w:r>
      <w:r>
        <w:rPr>
          <w:rFonts w:hint="default"/>
        </w:rPr>
        <w:t xml:space="preserve">Резервуары для хранения </w:t>
      </w:r>
      <w:r>
        <w:rPr>
          <w:rFonts w:hint="default"/>
          <w:lang w:val="en-US"/>
        </w:rPr>
        <w:t>{</w:t>
      </w:r>
      <w:r>
        <w:rPr>
          <w:rFonts w:hint="default"/>
        </w:rPr>
        <w:t>двуокиси углерода</w:t>
      </w:r>
      <w:r>
        <w:rPr>
          <w:rFonts w:hint="default"/>
          <w:lang w:val="en-US"/>
        </w:rPr>
        <w:t>}</w:t>
      </w:r>
      <w:r>
        <w:rPr>
          <w:rFonts w:hint="default"/>
        </w:rPr>
        <w:t> </w:t>
      </w:r>
      <w:r>
        <w:rPr>
          <w:rFonts w:hint="default"/>
          <w:lang w:val="ru-RU"/>
        </w:rPr>
        <w:t xml:space="preserve">- </w:t>
      </w:r>
      <w:r>
        <w:rPr>
          <w:rFonts w:hint="default"/>
        </w:rPr>
        <w:t>кожух </w:t>
      </w:r>
      <w:r>
        <w:rPr>
          <w:rFonts w:hint="default"/>
          <w:lang w:val="ru-RU"/>
        </w:rPr>
        <w:t xml:space="preserve">резервуара </w:t>
      </w:r>
      <w:r>
        <w:rPr>
          <w:rFonts w:hint="default"/>
        </w:rPr>
        <w:t xml:space="preserve">изготавливается из нержавеющей стали, а сосуд </w:t>
      </w:r>
      <w:r>
        <w:rPr>
          <w:rFonts w:hint="default"/>
          <w:lang w:val="ru-RU"/>
        </w:rPr>
        <w:t xml:space="preserve">изготовлен </w:t>
      </w:r>
      <w:r>
        <w:rPr>
          <w:rFonts w:hint="default"/>
        </w:rPr>
        <w:t xml:space="preserve">из низколегированной стали 09Г2С. </w:t>
      </w:r>
      <w:r>
        <w:rPr>
          <w:rFonts w:hint="default"/>
          <w:lang w:val="ru-RU"/>
        </w:rPr>
        <w:t>В</w:t>
      </w:r>
      <w:r>
        <w:rPr>
          <w:rFonts w:hint="default"/>
        </w:rPr>
        <w:t xml:space="preserve"> </w:t>
      </w:r>
      <w:r>
        <w:rPr>
          <w:rFonts w:hint="default"/>
          <w:lang w:val="ru-RU"/>
        </w:rPr>
        <w:t>р</w:t>
      </w:r>
      <w:r>
        <w:rPr>
          <w:rFonts w:hint="default"/>
        </w:rPr>
        <w:t>езервуар</w:t>
      </w:r>
      <w:r>
        <w:rPr>
          <w:rFonts w:hint="default"/>
          <w:lang w:val="ru-RU"/>
        </w:rPr>
        <w:t>е</w:t>
      </w:r>
      <w:r>
        <w:rPr>
          <w:rFonts w:hint="default"/>
        </w:rPr>
        <w:t xml:space="preserve"> для хранения</w:t>
      </w:r>
      <w:r>
        <w:rPr>
          <w:rFonts w:hint="default"/>
          <w:lang w:val="ru-RU"/>
        </w:rPr>
        <w:t xml:space="preserve"> </w:t>
      </w:r>
      <w:r>
        <w:rPr>
          <w:rFonts w:hint="default"/>
          <w:lang w:val="en-US"/>
        </w:rPr>
        <w:t>{</w:t>
      </w:r>
      <w:r>
        <w:rPr>
          <w:rFonts w:hint="default"/>
        </w:rPr>
        <w:t>СО2</w:t>
      </w:r>
      <w:r>
        <w:rPr>
          <w:rFonts w:hint="default"/>
          <w:lang w:val="en-US"/>
        </w:rPr>
        <w:t xml:space="preserve">} </w:t>
      </w:r>
      <w:r>
        <w:rPr>
          <w:rFonts w:hint="default"/>
          <w:lang w:val="ru-RU"/>
        </w:rPr>
        <w:t>применяется т</w:t>
      </w:r>
      <w:r>
        <w:rPr>
          <w:rFonts w:hint="default"/>
        </w:rPr>
        <w:t>еплоизоляци</w:t>
      </w:r>
      <w:r>
        <w:rPr>
          <w:rFonts w:hint="default"/>
          <w:lang w:val="ru-RU"/>
        </w:rPr>
        <w:t>я</w:t>
      </w:r>
      <w:r>
        <w:rPr>
          <w:rFonts w:hint="default"/>
        </w:rPr>
        <w:t xml:space="preserve"> из жесткого пенополиуретана </w:t>
      </w:r>
      <w:r>
        <w:rPr>
          <w:rFonts w:hint="default"/>
          <w:lang w:val="ru-RU"/>
        </w:rPr>
        <w:t xml:space="preserve">который должен иметь </w:t>
      </w:r>
      <w:r>
        <w:rPr>
          <w:rFonts w:hint="default"/>
        </w:rPr>
        <w:t xml:space="preserve">плотностью </w:t>
      </w:r>
      <w:r>
        <w:rPr>
          <w:rFonts w:hint="default"/>
          <w:lang w:val="ru-RU"/>
        </w:rPr>
        <w:t xml:space="preserve">более </w:t>
      </w:r>
      <w:r>
        <w:rPr>
          <w:rFonts w:hint="default"/>
        </w:rPr>
        <w:t>40</w:t>
      </w:r>
      <w:r>
        <w:rPr>
          <w:rFonts w:hint="default"/>
          <w:lang w:val="ru-RU"/>
        </w:rPr>
        <w:t xml:space="preserve"> </w:t>
      </w:r>
      <w:r>
        <w:rPr>
          <w:rFonts w:hint="default"/>
        </w:rPr>
        <w:t>кг/м3</w:t>
      </w:r>
      <w:r>
        <w:rPr>
          <w:rFonts w:hint="default"/>
          <w:lang w:val="ru-RU"/>
        </w:rPr>
        <w:t>.</w:t>
      </w:r>
      <w:r>
        <w:rPr>
          <w:rFonts w:hint="default"/>
        </w:rPr>
        <w:t xml:space="preserve"> </w:t>
      </w:r>
      <w:r>
        <w:rPr>
          <w:rFonts w:hint="default"/>
          <w:lang w:val="ru-RU"/>
        </w:rPr>
        <w:t xml:space="preserve">Данная теплоизоляция </w:t>
      </w:r>
      <w:r>
        <w:rPr>
          <w:rFonts w:hint="default"/>
        </w:rPr>
        <w:t>имеет прекрасные</w:t>
      </w:r>
      <w:r>
        <w:rPr>
          <w:rFonts w:hint="default"/>
          <w:lang w:val="ru-RU"/>
        </w:rPr>
        <w:t xml:space="preserve"> </w:t>
      </w:r>
      <w:r>
        <w:rPr>
          <w:rFonts w:hint="default"/>
        </w:rPr>
        <w:t>теплоизоляционные свойства и не допуская проникновения влаги к поверхности резервуара, </w:t>
      </w:r>
      <w:r>
        <w:rPr>
          <w:rFonts w:hint="default"/>
          <w:lang w:val="ru-RU"/>
        </w:rPr>
        <w:t>предохраняет</w:t>
      </w:r>
      <w:r>
        <w:rPr>
          <w:rFonts w:hint="default"/>
        </w:rPr>
        <w:t> </w:t>
      </w:r>
      <w:r>
        <w:rPr>
          <w:rFonts w:hint="default"/>
          <w:lang w:val="en-US"/>
        </w:rPr>
        <w:t>{</w:t>
      </w:r>
      <w:r>
        <w:rPr>
          <w:rFonts w:hint="default"/>
        </w:rPr>
        <w:t>РДХ-0,5</w:t>
      </w:r>
      <w:r>
        <w:rPr>
          <w:rFonts w:hint="default"/>
          <w:lang w:val="en-US"/>
        </w:rPr>
        <w:t>}</w:t>
      </w:r>
      <w:r>
        <w:rPr>
          <w:rFonts w:hint="default"/>
        </w:rPr>
        <w:t xml:space="preserve"> от коррозии тем</w:t>
      </w:r>
      <w:r>
        <w:rPr>
          <w:rFonts w:hint="default"/>
          <w:lang w:val="ru-RU"/>
        </w:rPr>
        <w:t xml:space="preserve"> </w:t>
      </w:r>
      <w:r>
        <w:rPr>
          <w:rFonts w:hint="default"/>
        </w:rPr>
        <w:t>самым обеспечивая длительное хранение углекислоты. </w:t>
      </w:r>
      <w:r>
        <w:rPr>
          <w:rFonts w:hint="default"/>
          <w:lang w:val="en-US"/>
        </w:rPr>
        <w:t>{</w:t>
      </w:r>
      <w:r>
        <w:rPr>
          <w:rFonts w:hint="default"/>
        </w:rPr>
        <w:t>РДХ-0,5</w:t>
      </w:r>
      <w:r>
        <w:rPr>
          <w:rFonts w:hint="default"/>
          <w:lang w:val="en-US"/>
        </w:rPr>
        <w:t>}</w:t>
      </w:r>
      <w:r>
        <w:rPr>
          <w:rFonts w:hint="default"/>
        </w:rPr>
        <w:t xml:space="preserve"> с теплоизоляцией покрывается </w:t>
      </w:r>
      <w:r>
        <w:rPr>
          <w:rFonts w:hint="default"/>
          <w:lang w:val="ru-RU"/>
        </w:rPr>
        <w:t xml:space="preserve">специальным металлическим </w:t>
      </w:r>
      <w:r>
        <w:rPr>
          <w:rFonts w:hint="default"/>
        </w:rPr>
        <w:t>кожухом из</w:t>
      </w:r>
      <w:r>
        <w:rPr>
          <w:rFonts w:hint="default"/>
          <w:lang w:val="ru-RU"/>
        </w:rPr>
        <w:t xml:space="preserve"> </w:t>
      </w:r>
      <w:r>
        <w:rPr>
          <w:rFonts w:hint="default"/>
        </w:rPr>
        <w:t>оцинкованной стали</w:t>
      </w:r>
      <w:r>
        <w:rPr>
          <w:rFonts w:hint="default"/>
          <w:lang w:val="en-US"/>
        </w:rPr>
        <w:t>?</w:t>
      </w:r>
      <w:r>
        <w:rPr>
          <w:rFonts w:hint="default"/>
        </w:rPr>
        <w:t xml:space="preserve"> </w:t>
      </w:r>
      <w:r>
        <w:rPr>
          <w:rFonts w:hint="default"/>
          <w:lang w:val="ru-RU"/>
        </w:rPr>
        <w:t xml:space="preserve">который </w:t>
      </w:r>
      <w:r>
        <w:rPr>
          <w:rFonts w:hint="default"/>
        </w:rPr>
        <w:t xml:space="preserve"> окрашивается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 xml:space="preserve">светоотражающей полиэфирной эмалью, </w:t>
      </w:r>
      <w:r>
        <w:rPr>
          <w:rFonts w:hint="default"/>
          <w:lang w:val="ru-RU"/>
        </w:rPr>
        <w:t>что</w:t>
      </w:r>
      <w:r>
        <w:rPr>
          <w:rFonts w:hint="default"/>
        </w:rPr>
        <w:t xml:space="preserve"> позволяет обеспечить длительное хранение</w:t>
      </w:r>
      <w:r>
        <w:rPr>
          <w:rFonts w:hint="default"/>
          <w:lang w:val="ru-RU"/>
        </w:rPr>
        <w:t xml:space="preserve"> </w:t>
      </w:r>
      <w:r>
        <w:rPr>
          <w:rFonts w:hint="default"/>
          <w:lang w:val="en-US"/>
        </w:rPr>
        <w:t>{</w:t>
      </w:r>
      <w:r>
        <w:rPr>
          <w:rFonts w:hint="default"/>
        </w:rPr>
        <w:t>СО2</w:t>
      </w:r>
      <w:r>
        <w:rPr>
          <w:rFonts w:hint="default"/>
          <w:lang w:val="en-US"/>
        </w:rPr>
        <w:t>}</w:t>
      </w:r>
      <w:r>
        <w:rPr>
          <w:rFonts w:hint="default"/>
          <w:lang w:val="ru-RU"/>
        </w:rPr>
        <w:t xml:space="preserve"> </w:t>
      </w:r>
      <w:r>
        <w:rPr>
          <w:rFonts w:hint="default"/>
        </w:rPr>
        <w:t>при среднесуточным давлени</w:t>
      </w:r>
      <w:r>
        <w:rPr>
          <w:rFonts w:hint="default"/>
          <w:lang w:val="ru-RU"/>
        </w:rPr>
        <w:t xml:space="preserve">и с </w:t>
      </w:r>
      <w:r>
        <w:rPr>
          <w:rFonts w:hint="default"/>
        </w:rPr>
        <w:t>подъёмом до 0.08 МПа, и при среднесуточной температуре окружающей среды на</w:t>
      </w:r>
      <w:r>
        <w:rPr>
          <w:rFonts w:hint="default"/>
          <w:lang w:val="ru-RU"/>
        </w:rPr>
        <w:t xml:space="preserve"> </w:t>
      </w:r>
      <w:r>
        <w:rPr>
          <w:rFonts w:hint="default"/>
        </w:rPr>
        <w:t>30 oС. </w:t>
      </w:r>
    </w:p>
    <w:p>
      <w:pPr>
        <w:rPr>
          <w:rFonts w:hint="default"/>
        </w:rPr>
      </w:pPr>
      <w:r>
        <w:rPr>
          <w:rFonts w:hint="default"/>
        </w:rPr>
        <w:br w:type="textWrapping"/>
      </w:r>
      <w:r>
        <w:rPr>
          <w:rFonts w:hint="default"/>
        </w:rPr>
        <w:t xml:space="preserve">Резервуар для хранения </w:t>
      </w:r>
      <w:r>
        <w:rPr>
          <w:rFonts w:hint="default"/>
          <w:lang w:val="en-US"/>
        </w:rPr>
        <w:t>{</w:t>
      </w:r>
      <w:r>
        <w:rPr>
          <w:rFonts w:hint="default"/>
        </w:rPr>
        <w:t>углекислоты</w:t>
      </w:r>
      <w:r>
        <w:rPr>
          <w:rFonts w:hint="default"/>
          <w:lang w:val="en-US"/>
        </w:rPr>
        <w:t>}</w:t>
      </w:r>
      <w:r>
        <w:rPr>
          <w:rFonts w:hint="default"/>
          <w:lang w:val="ru-RU"/>
        </w:rPr>
        <w:t xml:space="preserve"> </w:t>
      </w:r>
      <w:r>
        <w:rPr>
          <w:rFonts w:hint="default"/>
          <w:lang w:val="en-US"/>
        </w:rPr>
        <w:t>{</w:t>
      </w:r>
      <w:r>
        <w:rPr>
          <w:rFonts w:hint="default"/>
        </w:rPr>
        <w:t>РДХ-0,5</w:t>
      </w:r>
      <w:r>
        <w:rPr>
          <w:rFonts w:hint="default"/>
          <w:lang w:val="en-US"/>
        </w:rPr>
        <w:t>}</w:t>
      </w:r>
      <w:r>
        <w:rPr>
          <w:rFonts w:hint="default"/>
        </w:rPr>
        <w:t> оснащен низкотемпературны</w:t>
      </w:r>
      <w:r>
        <w:rPr>
          <w:rFonts w:hint="default"/>
          <w:lang w:val="ru-RU"/>
        </w:rPr>
        <w:t>м</w:t>
      </w:r>
      <w:r>
        <w:rPr>
          <w:rFonts w:hint="default"/>
        </w:rPr>
        <w:t> холодильны</w:t>
      </w:r>
      <w:r>
        <w:rPr>
          <w:rFonts w:hint="default"/>
          <w:lang w:val="ru-RU"/>
        </w:rPr>
        <w:t>м</w:t>
      </w:r>
      <w:r>
        <w:rPr>
          <w:rFonts w:hint="default"/>
        </w:rPr>
        <w:t xml:space="preserve"> агрегат</w:t>
      </w:r>
      <w:r>
        <w:rPr>
          <w:rFonts w:hint="default"/>
          <w:lang w:val="ru-RU"/>
        </w:rPr>
        <w:t>ом, он</w:t>
      </w:r>
      <w:r>
        <w:rPr>
          <w:rFonts w:hint="default"/>
        </w:rPr>
        <w:t xml:space="preserve"> служит для снижения</w:t>
      </w:r>
      <w:r>
        <w:rPr>
          <w:rFonts w:hint="default"/>
          <w:lang w:val="ru-RU"/>
        </w:rPr>
        <w:t>,</w:t>
      </w:r>
      <w:r>
        <w:rPr>
          <w:rFonts w:hint="default"/>
        </w:rPr>
        <w:t>стабилизации</w:t>
      </w:r>
      <w:r>
        <w:rPr>
          <w:rFonts w:hint="default"/>
          <w:lang w:val="ru-RU"/>
        </w:rPr>
        <w:t xml:space="preserve"> </w:t>
      </w:r>
      <w:r>
        <w:rPr>
          <w:rFonts w:hint="default"/>
        </w:rPr>
        <w:t>давления </w:t>
      </w:r>
      <w:r>
        <w:rPr>
          <w:rFonts w:hint="default"/>
          <w:lang w:val="en-US"/>
        </w:rPr>
        <w:t>{</w:t>
      </w:r>
      <w:r>
        <w:rPr>
          <w:rFonts w:hint="default"/>
        </w:rPr>
        <w:t>СО2</w:t>
      </w:r>
      <w:r>
        <w:rPr>
          <w:rFonts w:hint="default"/>
          <w:lang w:val="en-US"/>
        </w:rPr>
        <w:t>}</w:t>
      </w:r>
      <w:r>
        <w:rPr>
          <w:rFonts w:hint="default"/>
        </w:rPr>
        <w:t> в резервуаре.</w:t>
      </w:r>
      <w:r>
        <w:rPr>
          <w:rFonts w:hint="default"/>
          <w:lang w:val="ru-RU"/>
        </w:rPr>
        <w:t xml:space="preserve"> </w:t>
      </w:r>
      <w:r>
        <w:rPr>
          <w:rFonts w:hint="default"/>
          <w:lang w:val="en-US"/>
        </w:rPr>
        <w:t>{</w:t>
      </w:r>
      <w:r>
        <w:rPr>
          <w:rFonts w:hint="default"/>
          <w:lang w:val="ru-RU"/>
        </w:rPr>
        <w:t xml:space="preserve">Резервуар </w:t>
      </w:r>
      <w:r>
        <w:rPr>
          <w:rFonts w:hint="default"/>
        </w:rPr>
        <w:t>РДХ</w:t>
      </w:r>
      <w:r>
        <w:rPr>
          <w:rFonts w:hint="default"/>
          <w:lang w:val="en-US"/>
        </w:rPr>
        <w:t>}</w:t>
      </w:r>
      <w:r>
        <w:rPr>
          <w:rFonts w:hint="default"/>
        </w:rPr>
        <w:t xml:space="preserve"> имеет многоуровневую систему безопасности, </w:t>
      </w:r>
      <w:r>
        <w:rPr>
          <w:rFonts w:hint="default"/>
          <w:lang w:val="ru-RU"/>
        </w:rPr>
        <w:t xml:space="preserve">установленные на </w:t>
      </w:r>
      <w:r>
        <w:rPr>
          <w:rFonts w:hint="default"/>
        </w:rPr>
        <w:t>клапанах-переключателях</w:t>
      </w:r>
      <w:r>
        <w:rPr>
          <w:rFonts w:hint="default"/>
          <w:lang w:val="ru-RU"/>
        </w:rPr>
        <w:t xml:space="preserve"> </w:t>
      </w:r>
      <w:r>
        <w:rPr>
          <w:rFonts w:hint="default"/>
        </w:rPr>
        <w:t>предохранительные клапаны</w:t>
      </w:r>
      <w:r>
        <w:rPr>
          <w:rFonts w:hint="default"/>
          <w:lang w:val="ru-RU"/>
        </w:rPr>
        <w:t xml:space="preserve">, </w:t>
      </w:r>
      <w:r>
        <w:rPr>
          <w:rFonts w:hint="default"/>
        </w:rPr>
        <w:t xml:space="preserve">мембраны </w:t>
      </w:r>
      <w:r>
        <w:rPr>
          <w:rFonts w:hint="default"/>
          <w:lang w:val="ru-RU"/>
        </w:rPr>
        <w:t xml:space="preserve">обеспечивают возможность </w:t>
      </w:r>
      <w:r>
        <w:rPr>
          <w:rFonts w:hint="default"/>
        </w:rPr>
        <w:t>производить ремонт</w:t>
      </w:r>
      <w:r>
        <w:rPr>
          <w:rFonts w:hint="default"/>
          <w:lang w:val="ru-RU"/>
        </w:rPr>
        <w:t xml:space="preserve"> </w:t>
      </w:r>
      <w:r>
        <w:rPr>
          <w:rFonts w:hint="default"/>
        </w:rPr>
        <w:t xml:space="preserve">без </w:t>
      </w:r>
      <w:r>
        <w:rPr>
          <w:rFonts w:hint="default"/>
          <w:lang w:val="ru-RU"/>
        </w:rPr>
        <w:t xml:space="preserve"> </w:t>
      </w:r>
      <w:r>
        <w:rPr>
          <w:rFonts w:hint="default"/>
        </w:rPr>
        <w:t>остановки и </w:t>
      </w:r>
      <w:r>
        <w:rPr>
          <w:rFonts w:hint="default"/>
          <w:lang w:val="ru-RU"/>
        </w:rPr>
        <w:t xml:space="preserve">сброса </w:t>
      </w:r>
      <w:r>
        <w:rPr>
          <w:rFonts w:hint="default"/>
          <w:lang w:val="en-US"/>
        </w:rPr>
        <w:t>{</w:t>
      </w:r>
      <w:r>
        <w:rPr>
          <w:rFonts w:hint="default"/>
          <w:lang w:val="ru-RU"/>
        </w:rPr>
        <w:t>углекислоты</w:t>
      </w:r>
      <w:r>
        <w:rPr>
          <w:rFonts w:hint="default"/>
          <w:lang w:val="en-US"/>
        </w:rPr>
        <w:t>}</w:t>
      </w:r>
      <w:r>
        <w:rPr>
          <w:rFonts w:hint="default"/>
        </w:rPr>
        <w:t>.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 xml:space="preserve">В резервуарах для хранения </w:t>
      </w:r>
      <w:r>
        <w:rPr>
          <w:rFonts w:hint="default"/>
          <w:lang w:val="en-US"/>
        </w:rPr>
        <w:t>{</w:t>
      </w:r>
      <w:r>
        <w:rPr>
          <w:rFonts w:hint="default"/>
        </w:rPr>
        <w:t>двуокиси углерода</w:t>
      </w:r>
      <w:r>
        <w:rPr>
          <w:rFonts w:hint="default"/>
          <w:lang w:val="en-US"/>
        </w:rPr>
        <w:t>}</w:t>
      </w:r>
      <w:r>
        <w:rPr>
          <w:rFonts w:hint="default"/>
        </w:rPr>
        <w:t xml:space="preserve"> подача и отдача </w:t>
      </w:r>
      <w:r>
        <w:rPr>
          <w:rFonts w:hint="default"/>
          <w:lang w:val="en-US"/>
        </w:rPr>
        <w:t>{</w:t>
      </w:r>
      <w:r>
        <w:rPr>
          <w:rFonts w:hint="default"/>
        </w:rPr>
        <w:t>СО2</w:t>
      </w:r>
      <w:r>
        <w:rPr>
          <w:rFonts w:hint="default"/>
          <w:lang w:val="en-US"/>
        </w:rPr>
        <w:t>}</w:t>
      </w:r>
      <w:r>
        <w:rPr>
          <w:rFonts w:hint="default"/>
        </w:rPr>
        <w:t> производится с через шаровые краны Ду32 (два газовых, два жидкостных и один дренажный) изготовленных из низколегированной стали 09Г2С. Наличие двух выходов "Жидкость" и "Газ"</w:t>
      </w:r>
      <w:r>
        <w:rPr>
          <w:rFonts w:hint="default"/>
          <w:lang w:val="ru-RU"/>
        </w:rPr>
        <w:t xml:space="preserve"> </w:t>
      </w:r>
      <w:r>
        <w:rPr>
          <w:rFonts w:hint="default"/>
        </w:rPr>
        <w:t>дает возможность: на много</w:t>
      </w:r>
      <w:r>
        <w:rPr>
          <w:rFonts w:hint="default"/>
          <w:lang w:val="ru-RU"/>
        </w:rPr>
        <w:t xml:space="preserve"> </w:t>
      </w:r>
      <w:r>
        <w:rPr>
          <w:rFonts w:hint="default"/>
        </w:rPr>
        <w:t xml:space="preserve">упростить подключение оборудования к </w:t>
      </w:r>
      <w:r>
        <w:rPr>
          <w:rFonts w:hint="default"/>
          <w:lang w:val="en-US"/>
        </w:rPr>
        <w:t>{</w:t>
      </w:r>
      <w:r>
        <w:rPr>
          <w:rFonts w:hint="default"/>
        </w:rPr>
        <w:t>резервуару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ru-RU"/>
        </w:rPr>
        <w:t>РДХ</w:t>
      </w:r>
      <w:r>
        <w:rPr>
          <w:rFonts w:hint="default"/>
          <w:lang w:val="en-US"/>
        </w:rPr>
        <w:t>}</w:t>
      </w:r>
      <w:r>
        <w:rPr>
          <w:rFonts w:hint="default"/>
        </w:rPr>
        <w:t xml:space="preserve">, производить перелив </w:t>
      </w:r>
      <w:r>
        <w:rPr>
          <w:rFonts w:hint="default"/>
          <w:lang w:val="en-US"/>
        </w:rPr>
        <w:t>{</w:t>
      </w:r>
      <w:r>
        <w:rPr>
          <w:rFonts w:hint="default"/>
        </w:rPr>
        <w:t>СО2</w:t>
      </w:r>
      <w:r>
        <w:rPr>
          <w:rFonts w:hint="default"/>
          <w:lang w:val="en-US"/>
        </w:rPr>
        <w:t>}</w:t>
      </w:r>
      <w:r>
        <w:rPr>
          <w:rFonts w:hint="default"/>
        </w:rPr>
        <w:t> из транспортной цистерны (ЦЖУ), не прекращая подачи </w:t>
      </w:r>
      <w:r>
        <w:rPr>
          <w:rFonts w:hint="default"/>
          <w:lang w:val="en-US"/>
        </w:rPr>
        <w:t>{</w:t>
      </w:r>
      <w:r>
        <w:rPr>
          <w:rFonts w:hint="default"/>
        </w:rPr>
        <w:t>углекислоты</w:t>
      </w:r>
      <w:r>
        <w:rPr>
          <w:rFonts w:hint="default"/>
          <w:lang w:val="en-US"/>
        </w:rPr>
        <w:t>}</w:t>
      </w:r>
      <w:r>
        <w:rPr>
          <w:rFonts w:hint="default"/>
        </w:rPr>
        <w:t xml:space="preserve"> потребителю. С помощью индикатора массы </w:t>
      </w:r>
      <w:r>
        <w:rPr>
          <w:rFonts w:hint="default"/>
          <w:lang w:val="en-US"/>
        </w:rPr>
        <w:t>{</w:t>
      </w:r>
      <w:r>
        <w:rPr>
          <w:rFonts w:hint="default"/>
        </w:rPr>
        <w:t>углекислоты</w:t>
      </w:r>
      <w:r>
        <w:rPr>
          <w:rFonts w:hint="default"/>
          <w:lang w:val="en-US"/>
        </w:rPr>
        <w:t>}</w:t>
      </w:r>
      <w:r>
        <w:rPr>
          <w:rFonts w:hint="default"/>
        </w:rPr>
        <w:t xml:space="preserve"> производится контроль уровня массы.</w:t>
      </w:r>
    </w:p>
    <w:p>
      <w:pPr>
        <w:rPr>
          <w:rFonts w:hint="default"/>
          <w:b/>
          <w:bCs/>
        </w:rPr>
      </w:pPr>
      <w:r>
        <w:rPr>
          <w:rFonts w:hint="default"/>
          <w:b/>
          <w:bCs/>
          <w:lang w:val="ru-RU"/>
        </w:rPr>
        <w:t xml:space="preserve">Уникальность - </w:t>
      </w:r>
      <w:r>
        <w:rPr>
          <w:rFonts w:hint="default"/>
          <w:b/>
          <w:bCs/>
        </w:rPr>
        <w:t>http://joxi.ru/MAj3gXxI46g8Qr</w:t>
      </w:r>
    </w:p>
    <w:p>
      <w:pPr>
        <w:pStyle w:val="3"/>
        <w:jc w:val="both"/>
        <w:rPr>
          <w:rFonts w:hint="default" w:ascii="Arial" w:hAnsi="Arial" w:cs="Arial"/>
          <w:b/>
          <w:color w:val="000000" w:themeColor="text1"/>
          <w:sz w:val="20"/>
          <w:szCs w:val="20"/>
        </w:rPr>
      </w:pPr>
    </w:p>
    <w:p>
      <w:pPr>
        <w:pStyle w:val="3"/>
        <w:jc w:val="center"/>
        <w:rPr>
          <w:rFonts w:hint="default" w:ascii="Arial" w:hAnsi="Arial" w:cs="Arial"/>
          <w:b/>
          <w:color w:val="000000" w:themeColor="text1"/>
          <w:sz w:val="20"/>
          <w:szCs w:val="20"/>
          <w:lang w:val="en-US"/>
        </w:rPr>
      </w:pPr>
      <w:r>
        <w:rPr>
          <w:rFonts w:hint="default" w:ascii="Arial" w:hAnsi="Arial" w:cs="Arial"/>
          <w:b/>
          <w:color w:val="000000" w:themeColor="text1"/>
          <w:sz w:val="20"/>
          <w:szCs w:val="20"/>
          <w:lang w:val="en-US"/>
        </w:rPr>
        <w:t>ИСХОДНИК</w:t>
      </w:r>
    </w:p>
    <w:p>
      <w:pPr>
        <w:pStyle w:val="3"/>
        <w:jc w:val="both"/>
        <w:rPr>
          <w:rFonts w:hint="default" w:ascii="Arial" w:hAnsi="Arial" w:cs="Arial"/>
          <w:b/>
          <w:color w:val="000000" w:themeColor="text1"/>
          <w:sz w:val="20"/>
          <w:szCs w:val="20"/>
        </w:rPr>
      </w:pPr>
      <w:r>
        <w:rPr>
          <w:rFonts w:hint="default" w:ascii="Arial" w:hAnsi="Arial" w:cs="Arial"/>
          <w:b/>
          <w:color w:val="000000" w:themeColor="text1"/>
          <w:sz w:val="20"/>
          <w:szCs w:val="20"/>
        </w:rPr>
        <w:t>Конструкция резервуара</w:t>
      </w:r>
    </w:p>
    <w:p>
      <w:pPr>
        <w:pStyle w:val="3"/>
        <w:jc w:val="both"/>
        <w:rPr>
          <w:rFonts w:hint="default" w:ascii="Arial" w:hAnsi="Arial" w:cs="Arial"/>
          <w:color w:val="000000"/>
          <w:sz w:val="20"/>
          <w:szCs w:val="20"/>
        </w:rPr>
      </w:pPr>
      <w:r>
        <w:rPr>
          <w:rFonts w:hint="default" w:ascii="Arial" w:hAnsi="Arial" w:cs="Arial"/>
          <w:color w:val="000000"/>
          <w:sz w:val="20"/>
          <w:szCs w:val="20"/>
        </w:rPr>
        <w:t xml:space="preserve">Сосуд изготовлен из низколегированной стали или из нержавеющей стали. Теплоизоляция выполнена из жесткого пенополиуретана, имеющего хорошие теплоизоляционные и гигроскопические свойства, не пропускающего влагу к поверхности сосуда, что защищает резервуар от коррозии и обеспечивает длительное хранение двуокиси углерода или вакуумная. </w:t>
      </w:r>
      <w:r>
        <w:rPr>
          <w:rFonts w:hint="default" w:ascii="Arial" w:hAnsi="Arial" w:cs="Arial"/>
          <w:sz w:val="20"/>
          <w:szCs w:val="20"/>
        </w:rPr>
        <w:t>Сосуд с теплоизоляцией покрыт кожухом, изготовленным из оцинкованной стали и покрытым светоотражающей эмалью. Наполнение и выдача двуокиси углерода производится через шаровые краны из нержавеющей стали.</w:t>
      </w:r>
    </w:p>
    <w:p>
      <w:pPr>
        <w:shd w:val="clear" w:color="auto" w:fill="FFFFFF"/>
        <w:spacing w:before="375" w:after="100" w:afterAutospacing="1" w:line="240" w:lineRule="auto"/>
        <w:jc w:val="both"/>
        <w:rPr>
          <w:rFonts w:hint="default" w:ascii="Arial" w:hAnsi="Arial" w:eastAsia="Times New Roman" w:cs="Arial"/>
          <w:color w:val="000000" w:themeColor="text1"/>
          <w:sz w:val="20"/>
          <w:szCs w:val="20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eastAsia="Times New Roman" w:cs="Arial"/>
          <w:b/>
          <w:color w:val="000000" w:themeColor="text1"/>
          <w:sz w:val="20"/>
          <w:szCs w:val="20"/>
          <w:lang w:eastAsia="ru-RU"/>
        </w:rPr>
        <w:t>Принцип работы.</w:t>
      </w:r>
      <w:r>
        <w:rPr>
          <w:rFonts w:hint="default" w:ascii="Arial" w:hAnsi="Arial" w:eastAsia="Times New Roman" w:cs="Arial"/>
          <w:color w:val="000000" w:themeColor="text1"/>
          <w:sz w:val="20"/>
          <w:szCs w:val="20"/>
          <w:lang w:eastAsia="ru-RU"/>
        </w:rPr>
        <w:t xml:space="preserve"> </w:t>
      </w:r>
    </w:p>
    <w:p>
      <w:pPr>
        <w:shd w:val="clear" w:color="auto" w:fill="FFFFFF"/>
        <w:spacing w:after="0" w:line="240" w:lineRule="auto"/>
        <w:jc w:val="both"/>
        <w:rPr>
          <w:rFonts w:hint="default" w:ascii="Arial" w:hAnsi="Arial" w:eastAsia="Times New Roman" w:cs="Arial"/>
          <w:color w:val="000000" w:themeColor="text1"/>
          <w:sz w:val="20"/>
          <w:szCs w:val="20"/>
          <w:lang w:eastAsia="ru-RU"/>
        </w:rPr>
      </w:pPr>
      <w:r>
        <w:rPr>
          <w:rFonts w:hint="default" w:ascii="Arial" w:hAnsi="Arial" w:cs="Arial"/>
          <w:sz w:val="20"/>
          <w:szCs w:val="20"/>
        </w:rPr>
        <w:t xml:space="preserve">Внутренний сосуд резервуара изготовлен из низколегированной стали 09Г2С. Покрытие внутреннего сосуда выполнено из жесткого пенополиуретана плотностью не менее 40 кг/м3, имеющего хорошие теплоизоляционные и гигроскопические свойства, не пропускающего влагу к поверхности сосуда, что защищает резервуар от коррозии и обеспечивает длительное хранение углекислоты со среднесуточным подъёмом давления не более 0.08 МПа при среднесуточной температуре окружающей среды на 30 oС. Сосуд с теплоизоляцией защищён от ультрафиолетовых лучей и атмосферных воздействий кожухом, изготовленным из оцинкованной стали и покрытым светоотражающей порошковой полиэфирной эмалью. Под заказ возможно изготовление внешнего кожуха резервуара из нержавеющей стали.       В состав РДХ входит низкотемпературный холодильный агрегат для снижения и поддержания постоянным давления углекислоты в резервуаре.      Резервуар оснащен многоуровневой системой безопасности. Предохранительные клапаны и предохранительные мембраны смонтированы на клапанах-переключателях, позволяющих производить их проверку и ремонт без остановки и опорожнения резервуара. Наполнение и выдача углекислоты производится через шаровые краны. Вся арматура выполнена из специальной низколегированной стали 09Г2С.      Запорная арматура резервуаров включает в свой состав пять шаровых кранов Ду32 – два газовых, два жидкостных и дренаж. Наличие двух выходов "Газ" и "Жидкость" позволяет: упростить схему подключения </w:t>
      </w:r>
      <w:r>
        <w:rPr>
          <w:rFonts w:hint="default" w:ascii="Arial" w:hAnsi="Arial" w:cs="Arial"/>
          <w:sz w:val="20"/>
          <w:szCs w:val="20"/>
        </w:rPr>
        <w:fldChar w:fldCharType="begin"/>
      </w:r>
      <w:r>
        <w:rPr>
          <w:rFonts w:hint="default" w:ascii="Arial" w:hAnsi="Arial" w:cs="Arial"/>
          <w:sz w:val="20"/>
          <w:szCs w:val="20"/>
        </w:rPr>
        <w:instrText xml:space="preserve"> HYPERLINK "https://lozinskij.ru/g7917577-uglekislotnoe-oborudovanie" </w:instrText>
      </w:r>
      <w:r>
        <w:rPr>
          <w:rFonts w:hint="default" w:ascii="Arial" w:hAnsi="Arial" w:cs="Arial"/>
          <w:sz w:val="20"/>
          <w:szCs w:val="20"/>
        </w:rPr>
        <w:fldChar w:fldCharType="separate"/>
      </w:r>
      <w:r>
        <w:rPr>
          <w:rStyle w:val="6"/>
          <w:rFonts w:hint="default" w:ascii="Arial" w:hAnsi="Arial" w:cs="Arial"/>
          <w:color w:val="auto"/>
          <w:sz w:val="20"/>
          <w:szCs w:val="20"/>
          <w:u w:val="none"/>
        </w:rPr>
        <w:t>углекислотного оборудования</w:t>
      </w:r>
      <w:r>
        <w:rPr>
          <w:rStyle w:val="6"/>
          <w:rFonts w:hint="default" w:ascii="Arial" w:hAnsi="Arial" w:cs="Arial"/>
          <w:color w:val="auto"/>
          <w:sz w:val="20"/>
          <w:szCs w:val="20"/>
          <w:u w:val="none"/>
        </w:rPr>
        <w:fldChar w:fldCharType="end"/>
      </w:r>
      <w:r>
        <w:rPr>
          <w:rFonts w:hint="default" w:ascii="Arial" w:hAnsi="Arial" w:cs="Arial"/>
          <w:sz w:val="20"/>
          <w:szCs w:val="20"/>
        </w:rPr>
        <w:t xml:space="preserve"> к резервуару, производить перелив углекислоты из транспортной цистерны типа ЦЖУ, не останавливая подачи жидкой углекислоты на потребителя. Визуальный контроль массы углекислоты осуществляется с помощью индикатора уровня.</w:t>
      </w:r>
    </w:p>
    <w:p>
      <w:pPr>
        <w:shd w:val="clear" w:color="auto" w:fill="FFFFFF"/>
        <w:spacing w:before="375" w:beforeAutospacing="1" w:after="100" w:afterAutospacing="1" w:line="240" w:lineRule="auto"/>
        <w:jc w:val="both"/>
        <w:rPr>
          <w:rFonts w:hint="default" w:ascii="Arial" w:hAnsi="Arial" w:eastAsia="Times New Roman" w:cs="Arial"/>
          <w:b/>
          <w:color w:val="000000" w:themeColor="text1"/>
          <w:sz w:val="20"/>
          <w:szCs w:val="20"/>
          <w:lang w:eastAsia="ru-RU"/>
        </w:rPr>
      </w:pPr>
    </w:p>
    <w:p>
      <w:pPr>
        <w:shd w:val="clear" w:color="auto" w:fill="FFFFFF"/>
        <w:spacing w:after="300" w:line="330" w:lineRule="atLeast"/>
        <w:rPr>
          <w:rFonts w:hint="default" w:ascii="Arial" w:hAnsi="Arial" w:eastAsia="Times New Roman" w:cs="Arial"/>
          <w:color w:val="000000" w:themeColor="text1"/>
          <w:sz w:val="20"/>
          <w:szCs w:val="20"/>
          <w:lang w:eastAsia="ru-RU"/>
        </w:rPr>
      </w:pPr>
      <w:bookmarkStart w:id="0" w:name="_GoBack"/>
      <w:bookmarkEnd w:id="0"/>
      <w:r>
        <w:rPr>
          <w:rFonts w:hint="default" w:ascii="Arial" w:hAnsi="Arial" w:eastAsia="Times New Roman" w:cs="Arial"/>
          <w:color w:val="000000" w:themeColor="text1"/>
          <w:sz w:val="20"/>
          <w:szCs w:val="20"/>
          <w:lang w:eastAsia="ru-RU"/>
        </w:rPr>
        <w:t>По конструкции сепараторы подразделяются на следующие типы: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hint="default"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hint="default" w:ascii="Arial" w:hAnsi="Arial" w:cs="Arial"/>
          <w:sz w:val="20"/>
          <w:szCs w:val="20"/>
        </w:rPr>
        <w:fldChar w:fldCharType="begin"/>
      </w:r>
      <w:r>
        <w:rPr>
          <w:rFonts w:hint="default" w:ascii="Arial" w:hAnsi="Arial" w:cs="Arial"/>
          <w:sz w:val="20"/>
          <w:szCs w:val="20"/>
        </w:rPr>
        <w:instrText xml:space="preserve"> HYPERLINK "http://ca-di.ru/резервуары-рдх-горизонтальные/" </w:instrText>
      </w:r>
      <w:r>
        <w:rPr>
          <w:rFonts w:hint="default" w:ascii="Arial" w:hAnsi="Arial" w:cs="Arial"/>
          <w:sz w:val="20"/>
          <w:szCs w:val="20"/>
        </w:rPr>
        <w:fldChar w:fldCharType="separate"/>
      </w:r>
      <w:r>
        <w:rPr>
          <w:rFonts w:hint="default" w:ascii="Arial" w:hAnsi="Arial" w:eastAsia="Times New Roman" w:cs="Arial"/>
          <w:color w:val="0A2E7A"/>
          <w:sz w:val="20"/>
          <w:szCs w:val="20"/>
          <w:u w:val="single"/>
          <w:lang w:eastAsia="ru-RU"/>
        </w:rPr>
        <w:t>Стационарные резервуары РДХ горизонтального типа для хранения углекислоты</w:t>
      </w:r>
      <w:r>
        <w:rPr>
          <w:rFonts w:hint="default" w:ascii="Arial" w:hAnsi="Arial" w:eastAsia="Times New Roman" w:cs="Arial"/>
          <w:color w:val="0A2E7A"/>
          <w:sz w:val="20"/>
          <w:szCs w:val="20"/>
          <w:u w:val="single"/>
          <w:lang w:eastAsia="ru-RU"/>
        </w:rPr>
        <w:fldChar w:fldCharType="end"/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hint="default"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hint="default" w:ascii="Arial" w:hAnsi="Arial" w:cs="Arial"/>
          <w:sz w:val="20"/>
          <w:szCs w:val="20"/>
        </w:rPr>
        <w:fldChar w:fldCharType="begin"/>
      </w:r>
      <w:r>
        <w:rPr>
          <w:rFonts w:hint="default" w:ascii="Arial" w:hAnsi="Arial" w:cs="Arial"/>
          <w:sz w:val="20"/>
          <w:szCs w:val="20"/>
        </w:rPr>
        <w:instrText xml:space="preserve"> HYPERLINK "http://ca-di.ru/резервуары-рдх-вертикальные/" </w:instrText>
      </w:r>
      <w:r>
        <w:rPr>
          <w:rFonts w:hint="default" w:ascii="Arial" w:hAnsi="Arial" w:cs="Arial"/>
          <w:sz w:val="20"/>
          <w:szCs w:val="20"/>
        </w:rPr>
        <w:fldChar w:fldCharType="separate"/>
      </w:r>
      <w:r>
        <w:rPr>
          <w:rFonts w:hint="default" w:ascii="Arial" w:hAnsi="Arial" w:eastAsia="Times New Roman" w:cs="Arial"/>
          <w:color w:val="0A2E7A"/>
          <w:sz w:val="20"/>
          <w:szCs w:val="20"/>
          <w:u w:val="single"/>
          <w:lang w:eastAsia="ru-RU"/>
        </w:rPr>
        <w:t>Стационарные резервуары РДХ вертикального типа для хранения СО</w:t>
      </w:r>
      <w:r>
        <w:rPr>
          <w:rFonts w:hint="default" w:ascii="Arial" w:hAnsi="Arial" w:eastAsia="Times New Roman" w:cs="Arial"/>
          <w:color w:val="0A2E7A"/>
          <w:sz w:val="20"/>
          <w:szCs w:val="20"/>
          <w:u w:val="single"/>
          <w:vertAlign w:val="subscript"/>
          <w:lang w:eastAsia="ru-RU"/>
        </w:rPr>
        <w:t>2</w:t>
      </w:r>
      <w:r>
        <w:rPr>
          <w:rFonts w:hint="default" w:ascii="Arial" w:hAnsi="Arial" w:eastAsia="Times New Roman" w:cs="Arial"/>
          <w:color w:val="0A2E7A"/>
          <w:sz w:val="20"/>
          <w:szCs w:val="20"/>
          <w:u w:val="single"/>
          <w:vertAlign w:val="subscript"/>
          <w:lang w:eastAsia="ru-RU"/>
        </w:rPr>
        <w:fldChar w:fldCharType="end"/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hint="default"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hint="default" w:ascii="Arial" w:hAnsi="Arial" w:cs="Arial"/>
          <w:color w:val="0A2E7A"/>
          <w:sz w:val="20"/>
          <w:szCs w:val="20"/>
          <w:u w:val="single"/>
        </w:rPr>
        <w:t xml:space="preserve">Полуприцеп-цистерна для транспортировки двуокиси углерода </w:t>
      </w:r>
    </w:p>
    <w:p>
      <w:pPr>
        <w:shd w:val="clear" w:color="auto" w:fill="FFFFFF"/>
        <w:spacing w:before="375" w:beforeAutospacing="1" w:after="100" w:afterAutospacing="1" w:line="240" w:lineRule="auto"/>
        <w:jc w:val="both"/>
        <w:rPr>
          <w:rFonts w:hint="default" w:ascii="Arial" w:hAnsi="Arial" w:eastAsia="Times New Roman" w:cs="Arial"/>
          <w:color w:val="000000" w:themeColor="text1"/>
          <w:sz w:val="20"/>
          <w:szCs w:val="20"/>
          <w:lang w:eastAsia="ru-RU"/>
        </w:rPr>
      </w:pPr>
      <w:r>
        <w:rPr>
          <w:rFonts w:hint="default" w:ascii="Arial" w:hAnsi="Arial" w:eastAsia="Times New Roman" w:cs="Arial"/>
          <w:b/>
          <w:color w:val="000000" w:themeColor="text1"/>
          <w:sz w:val="20"/>
          <w:szCs w:val="20"/>
          <w:lang w:eastAsia="ru-RU"/>
        </w:rPr>
        <w:t>Область применения</w:t>
      </w:r>
      <w:r>
        <w:rPr>
          <w:rFonts w:hint="default" w:ascii="Arial" w:hAnsi="Arial" w:eastAsia="Times New Roman" w:cs="Arial"/>
          <w:color w:val="000000" w:themeColor="text1"/>
          <w:sz w:val="20"/>
          <w:szCs w:val="20"/>
          <w:lang w:eastAsia="ru-RU"/>
        </w:rPr>
        <w:t xml:space="preserve"> </w:t>
      </w:r>
    </w:p>
    <w:p>
      <w:pPr>
        <w:shd w:val="clear" w:color="auto" w:fill="FFFFFF"/>
        <w:spacing w:before="375" w:beforeAutospacing="1" w:after="100" w:afterAutospacing="1" w:line="240" w:lineRule="auto"/>
        <w:jc w:val="both"/>
        <w:rPr>
          <w:rFonts w:hint="default" w:ascii="Arial" w:hAnsi="Arial" w:eastAsia="Times New Roman" w:cs="Arial"/>
          <w:color w:val="000000" w:themeColor="text1"/>
          <w:sz w:val="20"/>
          <w:szCs w:val="20"/>
          <w:lang w:val="en-US" w:eastAsia="ru-RU"/>
        </w:rPr>
      </w:pPr>
      <w:r>
        <w:rPr>
          <w:rFonts w:hint="default" w:ascii="Arial" w:hAnsi="Arial" w:eastAsia="Times New Roman" w:cs="Arial"/>
          <w:color w:val="000000" w:themeColor="text1"/>
          <w:sz w:val="20"/>
          <w:szCs w:val="20"/>
          <w:lang w:eastAsia="ru-RU"/>
        </w:rPr>
        <w:t>Емкость РДХ применяется для</w:t>
      </w:r>
      <w:r>
        <w:rPr>
          <w:rFonts w:hint="default" w:ascii="Arial" w:hAnsi="Arial" w:eastAsia="Times New Roman" w:cs="Arial"/>
          <w:color w:val="000000" w:themeColor="text1"/>
          <w:sz w:val="20"/>
          <w:szCs w:val="20"/>
          <w:lang w:val="en-US" w:eastAsia="ru-RU"/>
        </w:rPr>
        <w:t>:</w:t>
      </w:r>
    </w:p>
    <w:p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hint="default" w:ascii="Arial" w:hAnsi="Arial" w:eastAsia="Times New Roman" w:cs="Arial"/>
          <w:color w:val="000000" w:themeColor="text1"/>
          <w:sz w:val="20"/>
          <w:szCs w:val="20"/>
          <w:lang w:eastAsia="ru-RU"/>
        </w:rPr>
      </w:pPr>
      <w:r>
        <w:rPr>
          <w:rFonts w:hint="default" w:ascii="Arial" w:hAnsi="Arial" w:eastAsia="Times New Roman" w:cs="Arial"/>
          <w:color w:val="000000" w:themeColor="text1"/>
          <w:sz w:val="20"/>
          <w:szCs w:val="20"/>
          <w:lang w:eastAsia="ru-RU"/>
        </w:rPr>
        <w:t>Длительного хранения жидкой углекислоты с минимальными потерями продукта, </w:t>
      </w:r>
    </w:p>
    <w:p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hint="default" w:ascii="Arial" w:hAnsi="Arial" w:eastAsia="Times New Roman" w:cs="Arial"/>
          <w:color w:val="000000" w:themeColor="text1"/>
          <w:sz w:val="20"/>
          <w:szCs w:val="20"/>
          <w:lang w:eastAsia="ru-RU"/>
        </w:rPr>
      </w:pPr>
      <w:r>
        <w:rPr>
          <w:rFonts w:hint="default" w:ascii="Arial" w:hAnsi="Arial" w:eastAsia="Times New Roman" w:cs="Arial"/>
          <w:color w:val="000000" w:themeColor="text1"/>
          <w:sz w:val="20"/>
          <w:szCs w:val="20"/>
          <w:lang w:eastAsia="ru-RU"/>
        </w:rPr>
        <w:t>Газификации жидкой двуокиси углерода (ГХК).</w:t>
      </w:r>
    </w:p>
    <w:p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hint="default" w:ascii="Arial" w:hAnsi="Arial" w:eastAsia="Times New Roman" w:cs="Arial"/>
          <w:color w:val="000000" w:themeColor="text1"/>
          <w:sz w:val="20"/>
          <w:szCs w:val="20"/>
          <w:lang w:eastAsia="ru-RU"/>
        </w:rPr>
      </w:pPr>
      <w:r>
        <w:rPr>
          <w:rFonts w:hint="default" w:ascii="Arial" w:hAnsi="Arial" w:eastAsia="Times New Roman" w:cs="Arial"/>
          <w:color w:val="000000" w:themeColor="text1"/>
          <w:sz w:val="20"/>
          <w:szCs w:val="20"/>
          <w:lang w:eastAsia="ru-RU"/>
        </w:rPr>
        <w:t>Подачи углекислоты на линию потребления. </w:t>
      </w:r>
    </w:p>
    <w:p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hint="default" w:ascii="Arial" w:hAnsi="Arial" w:eastAsia="Times New Roman" w:cs="Arial"/>
          <w:color w:val="000000" w:themeColor="text1"/>
          <w:sz w:val="20"/>
          <w:szCs w:val="20"/>
          <w:lang w:eastAsia="ru-RU"/>
        </w:rPr>
      </w:pPr>
      <w:r>
        <w:rPr>
          <w:rFonts w:hint="default" w:ascii="Arial" w:hAnsi="Arial" w:eastAsia="Times New Roman" w:cs="Arial"/>
          <w:color w:val="000000" w:themeColor="text1"/>
          <w:sz w:val="20"/>
          <w:szCs w:val="20"/>
          <w:lang w:eastAsia="ru-RU"/>
        </w:rPr>
        <w:t>Заправки любых емкостей жидкой углекислотой. </w:t>
      </w:r>
    </w:p>
    <w:p>
      <w:pPr>
        <w:shd w:val="clear" w:color="auto" w:fill="F9F9F9"/>
        <w:spacing w:before="100" w:beforeAutospacing="1" w:after="225" w:line="360" w:lineRule="atLeast"/>
        <w:rPr>
          <w:rFonts w:hint="default" w:ascii="Arial" w:hAnsi="Arial" w:eastAsia="Times New Roman" w:cs="Arial"/>
          <w:color w:val="000000" w:themeColor="text1"/>
          <w:sz w:val="20"/>
          <w:szCs w:val="20"/>
          <w:lang w:eastAsia="ru-RU"/>
        </w:rPr>
      </w:pPr>
      <w:r>
        <w:rPr>
          <w:rFonts w:hint="default" w:ascii="Arial" w:hAnsi="Arial" w:eastAsia="Times New Roman" w:cs="Arial"/>
          <w:b/>
          <w:bCs/>
          <w:color w:val="000000" w:themeColor="text1"/>
          <w:sz w:val="20"/>
          <w:szCs w:val="20"/>
          <w:lang w:eastAsia="ru-RU"/>
        </w:rPr>
        <w:t>СФЕРЫ ПРИМЕНЕНИЯ:</w:t>
      </w:r>
    </w:p>
    <w:p>
      <w:pPr>
        <w:numPr>
          <w:ilvl w:val="0"/>
          <w:numId w:val="3"/>
        </w:numPr>
        <w:shd w:val="clear" w:color="auto" w:fill="F9F9F9"/>
        <w:spacing w:before="100" w:beforeAutospacing="1" w:after="100" w:afterAutospacing="1" w:line="360" w:lineRule="atLeast"/>
        <w:rPr>
          <w:rFonts w:hint="default" w:ascii="Arial" w:hAnsi="Arial" w:eastAsia="Times New Roman" w:cs="Arial"/>
          <w:color w:val="000000" w:themeColor="text1"/>
          <w:sz w:val="20"/>
          <w:szCs w:val="20"/>
          <w:lang w:eastAsia="ru-RU"/>
        </w:rPr>
      </w:pPr>
      <w:r>
        <w:rPr>
          <w:rFonts w:hint="default" w:ascii="Arial" w:hAnsi="Arial" w:eastAsia="Times New Roman" w:cs="Arial"/>
          <w:color w:val="000000" w:themeColor="text1"/>
          <w:sz w:val="20"/>
          <w:szCs w:val="20"/>
          <w:lang w:eastAsia="ru-RU"/>
        </w:rPr>
        <w:t>Химическая и пищевая промышленность</w:t>
      </w:r>
    </w:p>
    <w:p>
      <w:pPr>
        <w:numPr>
          <w:ilvl w:val="0"/>
          <w:numId w:val="3"/>
        </w:numPr>
        <w:shd w:val="clear" w:color="auto" w:fill="F9F9F9"/>
        <w:spacing w:before="100" w:beforeAutospacing="1" w:after="100" w:afterAutospacing="1" w:line="360" w:lineRule="atLeast"/>
        <w:rPr>
          <w:rFonts w:hint="default" w:ascii="Arial" w:hAnsi="Arial" w:eastAsia="Times New Roman" w:cs="Arial"/>
          <w:color w:val="000000" w:themeColor="text1"/>
          <w:sz w:val="20"/>
          <w:szCs w:val="20"/>
          <w:lang w:eastAsia="ru-RU"/>
        </w:rPr>
      </w:pPr>
      <w:r>
        <w:rPr>
          <w:rFonts w:hint="default" w:ascii="Arial" w:hAnsi="Arial" w:eastAsia="Times New Roman" w:cs="Arial"/>
          <w:color w:val="000000" w:themeColor="text1"/>
          <w:sz w:val="20"/>
          <w:szCs w:val="20"/>
          <w:lang w:eastAsia="ru-RU"/>
        </w:rPr>
        <w:t>Машиностроение</w:t>
      </w:r>
    </w:p>
    <w:p>
      <w:pPr>
        <w:numPr>
          <w:ilvl w:val="0"/>
          <w:numId w:val="3"/>
        </w:numPr>
        <w:shd w:val="clear" w:color="auto" w:fill="F9F9F9"/>
        <w:spacing w:before="100" w:beforeAutospacing="1" w:after="100" w:afterAutospacing="1" w:line="360" w:lineRule="atLeast"/>
        <w:rPr>
          <w:rFonts w:hint="default" w:ascii="Arial" w:hAnsi="Arial" w:eastAsia="Times New Roman" w:cs="Arial"/>
          <w:color w:val="000000" w:themeColor="text1"/>
          <w:sz w:val="20"/>
          <w:szCs w:val="20"/>
          <w:lang w:eastAsia="ru-RU"/>
        </w:rPr>
      </w:pPr>
      <w:r>
        <w:rPr>
          <w:rFonts w:hint="default" w:ascii="Arial" w:hAnsi="Arial" w:eastAsia="Times New Roman" w:cs="Arial"/>
          <w:color w:val="000000" w:themeColor="text1"/>
          <w:sz w:val="20"/>
          <w:szCs w:val="20"/>
          <w:lang w:eastAsia="ru-RU"/>
        </w:rPr>
        <w:t>Приборостроение</w:t>
      </w:r>
    </w:p>
    <w:p>
      <w:pPr>
        <w:numPr>
          <w:ilvl w:val="0"/>
          <w:numId w:val="3"/>
        </w:numPr>
        <w:shd w:val="clear" w:color="auto" w:fill="F9F9F9"/>
        <w:spacing w:before="100" w:beforeAutospacing="1" w:after="100" w:afterAutospacing="1" w:line="360" w:lineRule="atLeast"/>
        <w:rPr>
          <w:rFonts w:hint="default" w:ascii="Arial" w:hAnsi="Arial" w:eastAsia="Times New Roman" w:cs="Arial"/>
          <w:color w:val="000000" w:themeColor="text1"/>
          <w:sz w:val="20"/>
          <w:szCs w:val="20"/>
          <w:lang w:eastAsia="ru-RU"/>
        </w:rPr>
      </w:pPr>
      <w:r>
        <w:rPr>
          <w:rFonts w:hint="default" w:ascii="Arial" w:hAnsi="Arial" w:eastAsia="Times New Roman" w:cs="Arial"/>
          <w:color w:val="000000" w:themeColor="text1"/>
          <w:sz w:val="20"/>
          <w:szCs w:val="20"/>
          <w:lang w:eastAsia="ru-RU"/>
        </w:rPr>
        <w:t>Металлургия</w:t>
      </w:r>
    </w:p>
    <w:p>
      <w:pPr>
        <w:numPr>
          <w:ilvl w:val="0"/>
          <w:numId w:val="3"/>
        </w:numPr>
        <w:shd w:val="clear" w:color="auto" w:fill="F9F9F9"/>
        <w:spacing w:before="100" w:beforeAutospacing="1" w:after="100" w:afterAutospacing="1" w:line="360" w:lineRule="atLeast"/>
        <w:rPr>
          <w:rFonts w:hint="default" w:ascii="Arial" w:hAnsi="Arial" w:eastAsia="Times New Roman" w:cs="Arial"/>
          <w:color w:val="000000" w:themeColor="text1"/>
          <w:sz w:val="20"/>
          <w:szCs w:val="20"/>
          <w:lang w:eastAsia="ru-RU"/>
        </w:rPr>
      </w:pPr>
      <w:r>
        <w:rPr>
          <w:rFonts w:hint="default" w:ascii="Arial" w:hAnsi="Arial" w:eastAsia="Times New Roman" w:cs="Arial"/>
          <w:color w:val="000000" w:themeColor="text1"/>
          <w:sz w:val="20"/>
          <w:szCs w:val="20"/>
          <w:lang w:eastAsia="ru-RU"/>
        </w:rPr>
        <w:t>Сельское хозяйство.</w:t>
      </w:r>
    </w:p>
    <w:p>
      <w:pPr>
        <w:pStyle w:val="10"/>
        <w:spacing w:before="100" w:beforeAutospacing="1" w:after="100" w:afterAutospacing="1" w:line="240" w:lineRule="auto"/>
        <w:jc w:val="both"/>
        <w:rPr>
          <w:rFonts w:hint="default"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hint="default" w:ascii="Arial" w:hAnsi="Arial" w:eastAsia="Times New Roman" w:cs="Arial"/>
          <w:b/>
          <w:bCs/>
          <w:color w:val="000000"/>
          <w:sz w:val="20"/>
          <w:szCs w:val="20"/>
          <w:lang w:eastAsia="ru-RU"/>
        </w:rPr>
        <w:t>Технические характеристики:</w:t>
      </w:r>
    </w:p>
    <w:tbl>
      <w:tblPr>
        <w:tblStyle w:val="8"/>
        <w:tblW w:w="10161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7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87" w:type="dxa"/>
            <w:tcBorders>
              <w:top w:val="single" w:color="00BFFE" w:sz="6" w:space="0"/>
              <w:left w:val="single" w:color="00BFFE" w:sz="6" w:space="0"/>
              <w:bottom w:val="single" w:color="00BFFE" w:sz="6" w:space="0"/>
              <w:right w:val="single" w:color="00BFFE" w:sz="6" w:space="0"/>
            </w:tcBorders>
            <w:shd w:val="clear" w:color="auto" w:fill="00BFFE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FFFFFF"/>
                <w:sz w:val="20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706" w:type="dxa"/>
            <w:tcBorders>
              <w:top w:val="single" w:color="00BFFE" w:sz="6" w:space="0"/>
              <w:left w:val="single" w:color="00BFFE" w:sz="6" w:space="0"/>
              <w:bottom w:val="single" w:color="00BFFE" w:sz="6" w:space="0"/>
              <w:right w:val="single" w:color="00BFFE" w:sz="6" w:space="0"/>
            </w:tcBorders>
            <w:shd w:val="clear" w:color="auto" w:fill="00BFFE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FFFFFF"/>
                <w:sz w:val="20"/>
                <w:szCs w:val="20"/>
                <w:lang w:eastAsia="ru-RU"/>
              </w:rPr>
              <w:t>РДХ-0,5</w:t>
            </w:r>
          </w:p>
        </w:tc>
        <w:tc>
          <w:tcPr>
            <w:tcW w:w="706" w:type="dxa"/>
            <w:tcBorders>
              <w:top w:val="single" w:color="00BFFE" w:sz="6" w:space="0"/>
              <w:left w:val="single" w:color="00BFFE" w:sz="6" w:space="0"/>
              <w:bottom w:val="single" w:color="00BFFE" w:sz="6" w:space="0"/>
              <w:right w:val="single" w:color="00BFFE" w:sz="6" w:space="0"/>
            </w:tcBorders>
            <w:shd w:val="clear" w:color="auto" w:fill="00BFFE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FFFFFF"/>
                <w:sz w:val="20"/>
                <w:szCs w:val="20"/>
                <w:lang w:eastAsia="ru-RU"/>
              </w:rPr>
              <w:t>РДХ-3</w:t>
            </w:r>
          </w:p>
        </w:tc>
        <w:tc>
          <w:tcPr>
            <w:tcW w:w="706" w:type="dxa"/>
            <w:tcBorders>
              <w:top w:val="single" w:color="00BFFE" w:sz="6" w:space="0"/>
              <w:left w:val="single" w:color="00BFFE" w:sz="6" w:space="0"/>
              <w:bottom w:val="single" w:color="00BFFE" w:sz="6" w:space="0"/>
              <w:right w:val="single" w:color="00BFFE" w:sz="6" w:space="0"/>
            </w:tcBorders>
            <w:shd w:val="clear" w:color="auto" w:fill="00BFFE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FFFFFF"/>
                <w:sz w:val="20"/>
                <w:szCs w:val="20"/>
                <w:lang w:eastAsia="ru-RU"/>
              </w:rPr>
              <w:t>РДХ-8,0</w:t>
            </w:r>
          </w:p>
        </w:tc>
        <w:tc>
          <w:tcPr>
            <w:tcW w:w="706" w:type="dxa"/>
            <w:tcBorders>
              <w:top w:val="single" w:color="00BFFE" w:sz="6" w:space="0"/>
              <w:left w:val="single" w:color="00BFFE" w:sz="6" w:space="0"/>
              <w:bottom w:val="single" w:color="00BFFE" w:sz="6" w:space="0"/>
              <w:right w:val="single" w:color="00BFFE" w:sz="6" w:space="0"/>
            </w:tcBorders>
            <w:shd w:val="clear" w:color="auto" w:fill="00BFFE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FFFFFF"/>
                <w:sz w:val="20"/>
                <w:szCs w:val="20"/>
                <w:lang w:eastAsia="ru-RU"/>
              </w:rPr>
              <w:t>РДХ-10,0</w:t>
            </w:r>
          </w:p>
        </w:tc>
        <w:tc>
          <w:tcPr>
            <w:tcW w:w="706" w:type="dxa"/>
            <w:tcBorders>
              <w:top w:val="single" w:color="00BFFE" w:sz="6" w:space="0"/>
              <w:left w:val="single" w:color="00BFFE" w:sz="6" w:space="0"/>
              <w:bottom w:val="single" w:color="00BFFE" w:sz="6" w:space="0"/>
              <w:right w:val="single" w:color="00BFFE" w:sz="6" w:space="0"/>
            </w:tcBorders>
            <w:shd w:val="clear" w:color="auto" w:fill="00BFFE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FFFFFF"/>
                <w:sz w:val="20"/>
                <w:szCs w:val="20"/>
                <w:lang w:eastAsia="ru-RU"/>
              </w:rPr>
              <w:t>РДХ-12,5</w:t>
            </w:r>
          </w:p>
        </w:tc>
        <w:tc>
          <w:tcPr>
            <w:tcW w:w="706" w:type="dxa"/>
            <w:tcBorders>
              <w:top w:val="single" w:color="00BFFE" w:sz="6" w:space="0"/>
              <w:left w:val="single" w:color="00BFFE" w:sz="6" w:space="0"/>
              <w:bottom w:val="single" w:color="00BFFE" w:sz="6" w:space="0"/>
              <w:right w:val="single" w:color="00BFFE" w:sz="6" w:space="0"/>
            </w:tcBorders>
            <w:shd w:val="clear" w:color="auto" w:fill="00BFFE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FFFFFF"/>
                <w:sz w:val="20"/>
                <w:szCs w:val="20"/>
                <w:lang w:eastAsia="ru-RU"/>
              </w:rPr>
              <w:t>РДХ-18,0</w:t>
            </w:r>
          </w:p>
        </w:tc>
        <w:tc>
          <w:tcPr>
            <w:tcW w:w="706" w:type="dxa"/>
            <w:tcBorders>
              <w:top w:val="single" w:color="00BFFE" w:sz="6" w:space="0"/>
              <w:left w:val="single" w:color="00BFFE" w:sz="6" w:space="0"/>
              <w:bottom w:val="single" w:color="00BFFE" w:sz="6" w:space="0"/>
              <w:right w:val="single" w:color="00BFFE" w:sz="6" w:space="0"/>
            </w:tcBorders>
            <w:shd w:val="clear" w:color="auto" w:fill="00BFFE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FFFFFF"/>
                <w:sz w:val="20"/>
                <w:szCs w:val="20"/>
                <w:lang w:eastAsia="ru-RU"/>
              </w:rPr>
              <w:t>РДХ-22,5</w:t>
            </w:r>
          </w:p>
        </w:tc>
        <w:tc>
          <w:tcPr>
            <w:tcW w:w="706" w:type="dxa"/>
            <w:tcBorders>
              <w:top w:val="single" w:color="00BFFE" w:sz="6" w:space="0"/>
              <w:left w:val="single" w:color="00BFFE" w:sz="6" w:space="0"/>
              <w:bottom w:val="single" w:color="00BFFE" w:sz="6" w:space="0"/>
              <w:right w:val="single" w:color="00BFFE" w:sz="6" w:space="0"/>
            </w:tcBorders>
            <w:shd w:val="clear" w:color="auto" w:fill="00BFFE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FFFFFF"/>
                <w:sz w:val="20"/>
                <w:szCs w:val="20"/>
                <w:lang w:eastAsia="ru-RU"/>
              </w:rPr>
              <w:t>РДХ-30,0</w:t>
            </w:r>
          </w:p>
        </w:tc>
        <w:tc>
          <w:tcPr>
            <w:tcW w:w="706" w:type="dxa"/>
            <w:tcBorders>
              <w:top w:val="single" w:color="00BFFE" w:sz="6" w:space="0"/>
              <w:left w:val="single" w:color="00BFFE" w:sz="6" w:space="0"/>
              <w:bottom w:val="single" w:color="00BFFE" w:sz="6" w:space="0"/>
              <w:right w:val="single" w:color="00BFFE" w:sz="6" w:space="0"/>
            </w:tcBorders>
            <w:shd w:val="clear" w:color="auto" w:fill="00BFFE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FFFFFF"/>
                <w:sz w:val="20"/>
                <w:szCs w:val="20"/>
                <w:lang w:eastAsia="ru-RU"/>
              </w:rPr>
              <w:t>РДХ-40,0</w:t>
            </w:r>
          </w:p>
        </w:tc>
        <w:tc>
          <w:tcPr>
            <w:tcW w:w="706" w:type="dxa"/>
            <w:tcBorders>
              <w:top w:val="single" w:color="00BFFE" w:sz="6" w:space="0"/>
              <w:left w:val="single" w:color="00BFFE" w:sz="6" w:space="0"/>
              <w:bottom w:val="single" w:color="00BFFE" w:sz="6" w:space="0"/>
              <w:right w:val="single" w:color="00BFFE" w:sz="6" w:space="0"/>
            </w:tcBorders>
            <w:shd w:val="clear" w:color="auto" w:fill="00BFFE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FFFFFF"/>
                <w:sz w:val="20"/>
                <w:szCs w:val="20"/>
                <w:lang w:eastAsia="ru-RU"/>
              </w:rPr>
              <w:t>РДХ-50,0</w:t>
            </w:r>
          </w:p>
        </w:tc>
        <w:tc>
          <w:tcPr>
            <w:tcW w:w="706" w:type="dxa"/>
            <w:tcBorders>
              <w:top w:val="single" w:color="00BFFE" w:sz="6" w:space="0"/>
              <w:left w:val="single" w:color="00BFFE" w:sz="6" w:space="0"/>
              <w:bottom w:val="single" w:color="00BFFE" w:sz="6" w:space="0"/>
              <w:right w:val="single" w:color="00BFFE" w:sz="6" w:space="0"/>
            </w:tcBorders>
            <w:shd w:val="clear" w:color="auto" w:fill="00BFFE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FFFFFF"/>
                <w:sz w:val="20"/>
                <w:szCs w:val="20"/>
                <w:lang w:eastAsia="ru-RU"/>
              </w:rPr>
              <w:t>РДХ-75</w:t>
            </w:r>
          </w:p>
        </w:tc>
        <w:tc>
          <w:tcPr>
            <w:tcW w:w="708" w:type="dxa"/>
            <w:tcBorders>
              <w:top w:val="single" w:color="00BFFE" w:sz="6" w:space="0"/>
              <w:left w:val="single" w:color="00BFFE" w:sz="6" w:space="0"/>
              <w:bottom w:val="single" w:color="00BFFE" w:sz="6" w:space="0"/>
              <w:right w:val="single" w:color="00BFFE" w:sz="6" w:space="0"/>
            </w:tcBorders>
            <w:shd w:val="clear" w:color="auto" w:fill="00BFFE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FFFFFF"/>
                <w:sz w:val="20"/>
                <w:szCs w:val="20"/>
                <w:lang w:eastAsia="ru-RU"/>
              </w:rPr>
              <w:t>РДХ-100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87" w:type="dxa"/>
            <w:tcBorders>
              <w:top w:val="single" w:color="00BFFE" w:sz="6" w:space="0"/>
              <w:left w:val="single" w:color="00BFFE" w:sz="6" w:space="0"/>
              <w:bottom w:val="single" w:color="00BFFE" w:sz="6" w:space="0"/>
              <w:right w:val="single" w:color="00BFFE" w:sz="6" w:space="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Номинальный объем, м3</w:t>
            </w:r>
          </w:p>
        </w:tc>
        <w:tc>
          <w:tcPr>
            <w:tcW w:w="706" w:type="dxa"/>
            <w:tcBorders>
              <w:top w:val="single" w:color="00BFFE" w:sz="6" w:space="0"/>
              <w:left w:val="single" w:color="00BFFE" w:sz="6" w:space="0"/>
              <w:bottom w:val="single" w:color="00BFFE" w:sz="6" w:space="0"/>
              <w:right w:val="single" w:color="00BFFE" w:sz="6" w:space="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6" w:type="dxa"/>
            <w:tcBorders>
              <w:top w:val="single" w:color="00BFFE" w:sz="6" w:space="0"/>
              <w:left w:val="single" w:color="00BFFE" w:sz="6" w:space="0"/>
              <w:bottom w:val="single" w:color="00BFFE" w:sz="6" w:space="0"/>
              <w:right w:val="single" w:color="00BFFE" w:sz="6" w:space="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6" w:type="dxa"/>
            <w:tcBorders>
              <w:top w:val="single" w:color="00BFFE" w:sz="6" w:space="0"/>
              <w:left w:val="single" w:color="00BFFE" w:sz="6" w:space="0"/>
              <w:bottom w:val="single" w:color="00BFFE" w:sz="6" w:space="0"/>
              <w:right w:val="single" w:color="00BFFE" w:sz="6" w:space="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06" w:type="dxa"/>
            <w:tcBorders>
              <w:top w:val="single" w:color="00BFFE" w:sz="6" w:space="0"/>
              <w:left w:val="single" w:color="00BFFE" w:sz="6" w:space="0"/>
              <w:bottom w:val="single" w:color="00BFFE" w:sz="6" w:space="0"/>
              <w:right w:val="single" w:color="00BFFE" w:sz="6" w:space="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6" w:type="dxa"/>
            <w:tcBorders>
              <w:top w:val="single" w:color="00BFFE" w:sz="6" w:space="0"/>
              <w:left w:val="single" w:color="00BFFE" w:sz="6" w:space="0"/>
              <w:bottom w:val="single" w:color="00BFFE" w:sz="6" w:space="0"/>
              <w:right w:val="single" w:color="00BFFE" w:sz="6" w:space="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06" w:type="dxa"/>
            <w:tcBorders>
              <w:top w:val="single" w:color="00BFFE" w:sz="6" w:space="0"/>
              <w:left w:val="single" w:color="00BFFE" w:sz="6" w:space="0"/>
              <w:bottom w:val="single" w:color="00BFFE" w:sz="6" w:space="0"/>
              <w:right w:val="single" w:color="00BFFE" w:sz="6" w:space="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706" w:type="dxa"/>
            <w:tcBorders>
              <w:top w:val="single" w:color="00BFFE" w:sz="6" w:space="0"/>
              <w:left w:val="single" w:color="00BFFE" w:sz="6" w:space="0"/>
              <w:bottom w:val="single" w:color="00BFFE" w:sz="6" w:space="0"/>
              <w:right w:val="single" w:color="00BFFE" w:sz="6" w:space="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706" w:type="dxa"/>
            <w:tcBorders>
              <w:top w:val="single" w:color="00BFFE" w:sz="6" w:space="0"/>
              <w:left w:val="single" w:color="00BFFE" w:sz="6" w:space="0"/>
              <w:bottom w:val="single" w:color="00BFFE" w:sz="6" w:space="0"/>
              <w:right w:val="single" w:color="00BFFE" w:sz="6" w:space="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6" w:type="dxa"/>
            <w:tcBorders>
              <w:top w:val="single" w:color="00BFFE" w:sz="6" w:space="0"/>
              <w:left w:val="single" w:color="00BFFE" w:sz="6" w:space="0"/>
              <w:bottom w:val="single" w:color="00BFFE" w:sz="6" w:space="0"/>
              <w:right w:val="single" w:color="00BFFE" w:sz="6" w:space="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6" w:type="dxa"/>
            <w:tcBorders>
              <w:top w:val="single" w:color="00BFFE" w:sz="6" w:space="0"/>
              <w:left w:val="single" w:color="00BFFE" w:sz="6" w:space="0"/>
              <w:bottom w:val="single" w:color="00BFFE" w:sz="6" w:space="0"/>
              <w:right w:val="single" w:color="00BFFE" w:sz="6" w:space="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6" w:type="dxa"/>
            <w:tcBorders>
              <w:top w:val="single" w:color="00BFFE" w:sz="6" w:space="0"/>
              <w:left w:val="single" w:color="00BFFE" w:sz="6" w:space="0"/>
              <w:bottom w:val="single" w:color="00BFFE" w:sz="6" w:space="0"/>
              <w:right w:val="single" w:color="00BFFE" w:sz="6" w:space="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08" w:type="dxa"/>
            <w:tcBorders>
              <w:top w:val="single" w:color="00BFFE" w:sz="6" w:space="0"/>
              <w:left w:val="single" w:color="00BFFE" w:sz="6" w:space="0"/>
              <w:bottom w:val="single" w:color="00BFFE" w:sz="6" w:space="0"/>
              <w:right w:val="single" w:color="00BFFE" w:sz="6" w:space="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87" w:type="dxa"/>
            <w:tcBorders>
              <w:top w:val="single" w:color="00BFFE" w:sz="6" w:space="0"/>
              <w:left w:val="single" w:color="00BFFE" w:sz="6" w:space="0"/>
              <w:bottom w:val="single" w:color="00BFFE" w:sz="6" w:space="0"/>
              <w:right w:val="single" w:color="00BFFE" w:sz="6" w:space="0"/>
            </w:tcBorders>
            <w:shd w:val="clear" w:color="auto" w:fill="FFCC33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Масса двуокиси углерода, т, не более</w:t>
            </w:r>
          </w:p>
        </w:tc>
        <w:tc>
          <w:tcPr>
            <w:tcW w:w="706" w:type="dxa"/>
            <w:tcBorders>
              <w:top w:val="single" w:color="00BFFE" w:sz="6" w:space="0"/>
              <w:left w:val="single" w:color="00BFFE" w:sz="6" w:space="0"/>
              <w:bottom w:val="single" w:color="00BFFE" w:sz="6" w:space="0"/>
              <w:right w:val="single" w:color="00BFFE" w:sz="6" w:space="0"/>
            </w:tcBorders>
            <w:shd w:val="clear" w:color="auto" w:fill="FFCC33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706" w:type="dxa"/>
            <w:tcBorders>
              <w:top w:val="single" w:color="00BFFE" w:sz="6" w:space="0"/>
              <w:left w:val="single" w:color="00BFFE" w:sz="6" w:space="0"/>
              <w:bottom w:val="single" w:color="00BFFE" w:sz="6" w:space="0"/>
              <w:right w:val="single" w:color="00BFFE" w:sz="6" w:space="0"/>
            </w:tcBorders>
            <w:shd w:val="clear" w:color="auto" w:fill="FFCC33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06" w:type="dxa"/>
            <w:tcBorders>
              <w:top w:val="single" w:color="00BFFE" w:sz="6" w:space="0"/>
              <w:left w:val="single" w:color="00BFFE" w:sz="6" w:space="0"/>
              <w:bottom w:val="single" w:color="00BFFE" w:sz="6" w:space="0"/>
              <w:right w:val="single" w:color="00BFFE" w:sz="6" w:space="0"/>
            </w:tcBorders>
            <w:shd w:val="clear" w:color="auto" w:fill="FFCC33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7,8</w:t>
            </w:r>
          </w:p>
        </w:tc>
        <w:tc>
          <w:tcPr>
            <w:tcW w:w="706" w:type="dxa"/>
            <w:tcBorders>
              <w:top w:val="single" w:color="00BFFE" w:sz="6" w:space="0"/>
              <w:left w:val="single" w:color="00BFFE" w:sz="6" w:space="0"/>
              <w:bottom w:val="single" w:color="00BFFE" w:sz="6" w:space="0"/>
              <w:right w:val="single" w:color="00BFFE" w:sz="6" w:space="0"/>
            </w:tcBorders>
            <w:shd w:val="clear" w:color="auto" w:fill="FFCC33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9,8</w:t>
            </w:r>
          </w:p>
        </w:tc>
        <w:tc>
          <w:tcPr>
            <w:tcW w:w="706" w:type="dxa"/>
            <w:tcBorders>
              <w:top w:val="single" w:color="00BFFE" w:sz="6" w:space="0"/>
              <w:left w:val="single" w:color="00BFFE" w:sz="6" w:space="0"/>
              <w:bottom w:val="single" w:color="00BFFE" w:sz="6" w:space="0"/>
              <w:right w:val="single" w:color="00BFFE" w:sz="6" w:space="0"/>
            </w:tcBorders>
            <w:shd w:val="clear" w:color="auto" w:fill="FFCC33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706" w:type="dxa"/>
            <w:tcBorders>
              <w:top w:val="single" w:color="00BFFE" w:sz="6" w:space="0"/>
              <w:left w:val="single" w:color="00BFFE" w:sz="6" w:space="0"/>
              <w:bottom w:val="single" w:color="00BFFE" w:sz="6" w:space="0"/>
              <w:right w:val="single" w:color="00BFFE" w:sz="6" w:space="0"/>
            </w:tcBorders>
            <w:shd w:val="clear" w:color="auto" w:fill="FFCC33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706" w:type="dxa"/>
            <w:tcBorders>
              <w:top w:val="single" w:color="00BFFE" w:sz="6" w:space="0"/>
              <w:left w:val="single" w:color="00BFFE" w:sz="6" w:space="0"/>
              <w:bottom w:val="single" w:color="00BFFE" w:sz="6" w:space="0"/>
              <w:right w:val="single" w:color="00BFFE" w:sz="6" w:space="0"/>
            </w:tcBorders>
            <w:shd w:val="clear" w:color="auto" w:fill="FFCC33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706" w:type="dxa"/>
            <w:tcBorders>
              <w:top w:val="single" w:color="00BFFE" w:sz="6" w:space="0"/>
              <w:left w:val="single" w:color="00BFFE" w:sz="6" w:space="0"/>
              <w:bottom w:val="single" w:color="00BFFE" w:sz="6" w:space="0"/>
              <w:right w:val="single" w:color="00BFFE" w:sz="6" w:space="0"/>
            </w:tcBorders>
            <w:shd w:val="clear" w:color="auto" w:fill="FFCC33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706" w:type="dxa"/>
            <w:tcBorders>
              <w:top w:val="single" w:color="00BFFE" w:sz="6" w:space="0"/>
              <w:left w:val="single" w:color="00BFFE" w:sz="6" w:space="0"/>
              <w:bottom w:val="single" w:color="00BFFE" w:sz="6" w:space="0"/>
              <w:right w:val="single" w:color="00BFFE" w:sz="6" w:space="0"/>
            </w:tcBorders>
            <w:shd w:val="clear" w:color="auto" w:fill="FFCC33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706" w:type="dxa"/>
            <w:tcBorders>
              <w:top w:val="single" w:color="00BFFE" w:sz="6" w:space="0"/>
              <w:left w:val="single" w:color="00BFFE" w:sz="6" w:space="0"/>
              <w:bottom w:val="single" w:color="00BFFE" w:sz="6" w:space="0"/>
              <w:right w:val="single" w:color="00BFFE" w:sz="6" w:space="0"/>
            </w:tcBorders>
            <w:shd w:val="clear" w:color="auto" w:fill="FFCC33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706" w:type="dxa"/>
            <w:tcBorders>
              <w:top w:val="single" w:color="00BFFE" w:sz="6" w:space="0"/>
              <w:left w:val="single" w:color="00BFFE" w:sz="6" w:space="0"/>
              <w:bottom w:val="single" w:color="00BFFE" w:sz="6" w:space="0"/>
              <w:right w:val="single" w:color="00BFFE" w:sz="6" w:space="0"/>
            </w:tcBorders>
            <w:shd w:val="clear" w:color="auto" w:fill="FFCC33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708" w:type="dxa"/>
            <w:tcBorders>
              <w:top w:val="single" w:color="00BFFE" w:sz="6" w:space="0"/>
              <w:left w:val="single" w:color="00BFFE" w:sz="6" w:space="0"/>
              <w:bottom w:val="single" w:color="00BFFE" w:sz="6" w:space="0"/>
              <w:right w:val="single" w:color="00BFFE" w:sz="6" w:space="0"/>
            </w:tcBorders>
            <w:shd w:val="clear" w:color="auto" w:fill="FFCC33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87" w:type="dxa"/>
            <w:tcBorders>
              <w:top w:val="single" w:color="00BFFE" w:sz="6" w:space="0"/>
              <w:left w:val="single" w:color="00BFFE" w:sz="6" w:space="0"/>
              <w:bottom w:val="single" w:color="00BFFE" w:sz="6" w:space="0"/>
              <w:right w:val="single" w:color="00BFFE" w:sz="6" w:space="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Масса резервуара, т, не более</w:t>
            </w:r>
          </w:p>
        </w:tc>
        <w:tc>
          <w:tcPr>
            <w:tcW w:w="706" w:type="dxa"/>
            <w:tcBorders>
              <w:top w:val="single" w:color="00BFFE" w:sz="6" w:space="0"/>
              <w:left w:val="single" w:color="00BFFE" w:sz="6" w:space="0"/>
              <w:bottom w:val="single" w:color="00BFFE" w:sz="6" w:space="0"/>
              <w:right w:val="single" w:color="00BFFE" w:sz="6" w:space="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0,7</w:t>
            </w:r>
          </w:p>
        </w:tc>
        <w:tc>
          <w:tcPr>
            <w:tcW w:w="706" w:type="dxa"/>
            <w:tcBorders>
              <w:top w:val="single" w:color="00BFFE" w:sz="6" w:space="0"/>
              <w:left w:val="single" w:color="00BFFE" w:sz="6" w:space="0"/>
              <w:bottom w:val="single" w:color="00BFFE" w:sz="6" w:space="0"/>
              <w:right w:val="single" w:color="00BFFE" w:sz="6" w:space="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2,8</w:t>
            </w:r>
          </w:p>
        </w:tc>
        <w:tc>
          <w:tcPr>
            <w:tcW w:w="706" w:type="dxa"/>
            <w:tcBorders>
              <w:top w:val="single" w:color="00BFFE" w:sz="6" w:space="0"/>
              <w:left w:val="single" w:color="00BFFE" w:sz="6" w:space="0"/>
              <w:bottom w:val="single" w:color="00BFFE" w:sz="6" w:space="0"/>
              <w:right w:val="single" w:color="00BFFE" w:sz="6" w:space="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06" w:type="dxa"/>
            <w:tcBorders>
              <w:top w:val="single" w:color="00BFFE" w:sz="6" w:space="0"/>
              <w:left w:val="single" w:color="00BFFE" w:sz="6" w:space="0"/>
              <w:bottom w:val="single" w:color="00BFFE" w:sz="6" w:space="0"/>
              <w:right w:val="single" w:color="00BFFE" w:sz="6" w:space="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06" w:type="dxa"/>
            <w:tcBorders>
              <w:top w:val="single" w:color="00BFFE" w:sz="6" w:space="0"/>
              <w:left w:val="single" w:color="00BFFE" w:sz="6" w:space="0"/>
              <w:bottom w:val="single" w:color="00BFFE" w:sz="6" w:space="0"/>
              <w:right w:val="single" w:color="00BFFE" w:sz="6" w:space="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706" w:type="dxa"/>
            <w:tcBorders>
              <w:top w:val="single" w:color="00BFFE" w:sz="6" w:space="0"/>
              <w:left w:val="single" w:color="00BFFE" w:sz="6" w:space="0"/>
              <w:bottom w:val="single" w:color="00BFFE" w:sz="6" w:space="0"/>
              <w:right w:val="single" w:color="00BFFE" w:sz="6" w:space="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706" w:type="dxa"/>
            <w:tcBorders>
              <w:top w:val="single" w:color="00BFFE" w:sz="6" w:space="0"/>
              <w:left w:val="single" w:color="00BFFE" w:sz="6" w:space="0"/>
              <w:bottom w:val="single" w:color="00BFFE" w:sz="6" w:space="0"/>
              <w:right w:val="single" w:color="00BFFE" w:sz="6" w:space="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706" w:type="dxa"/>
            <w:tcBorders>
              <w:top w:val="single" w:color="00BFFE" w:sz="6" w:space="0"/>
              <w:left w:val="single" w:color="00BFFE" w:sz="6" w:space="0"/>
              <w:bottom w:val="single" w:color="00BFFE" w:sz="6" w:space="0"/>
              <w:right w:val="single" w:color="00BFFE" w:sz="6" w:space="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10,0</w:t>
            </w:r>
          </w:p>
        </w:tc>
        <w:tc>
          <w:tcPr>
            <w:tcW w:w="706" w:type="dxa"/>
            <w:tcBorders>
              <w:top w:val="single" w:color="00BFFE" w:sz="6" w:space="0"/>
              <w:left w:val="single" w:color="00BFFE" w:sz="6" w:space="0"/>
              <w:bottom w:val="single" w:color="00BFFE" w:sz="6" w:space="0"/>
              <w:right w:val="single" w:color="00BFFE" w:sz="6" w:space="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706" w:type="dxa"/>
            <w:tcBorders>
              <w:top w:val="single" w:color="00BFFE" w:sz="6" w:space="0"/>
              <w:left w:val="single" w:color="00BFFE" w:sz="6" w:space="0"/>
              <w:bottom w:val="single" w:color="00BFFE" w:sz="6" w:space="0"/>
              <w:right w:val="single" w:color="00BFFE" w:sz="6" w:space="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706" w:type="dxa"/>
            <w:tcBorders>
              <w:top w:val="single" w:color="00BFFE" w:sz="6" w:space="0"/>
              <w:left w:val="single" w:color="00BFFE" w:sz="6" w:space="0"/>
              <w:bottom w:val="single" w:color="00BFFE" w:sz="6" w:space="0"/>
              <w:right w:val="single" w:color="00BFFE" w:sz="6" w:space="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708" w:type="dxa"/>
            <w:tcBorders>
              <w:top w:val="single" w:color="00BFFE" w:sz="6" w:space="0"/>
              <w:left w:val="single" w:color="00BFFE" w:sz="6" w:space="0"/>
              <w:bottom w:val="single" w:color="00BFFE" w:sz="6" w:space="0"/>
              <w:right w:val="single" w:color="00BFFE" w:sz="6" w:space="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19.5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87" w:type="dxa"/>
            <w:tcBorders>
              <w:top w:val="single" w:color="00BFFE" w:sz="6" w:space="0"/>
              <w:left w:val="single" w:color="00BFFE" w:sz="6" w:space="0"/>
              <w:bottom w:val="single" w:color="00BFFE" w:sz="6" w:space="0"/>
              <w:right w:val="single" w:color="00BFFE" w:sz="6" w:space="0"/>
            </w:tcBorders>
            <w:shd w:val="clear" w:color="auto" w:fill="FFCC33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Габаритные размеры, м</w:t>
            </w:r>
          </w:p>
          <w:p>
            <w:pPr>
              <w:spacing w:before="100" w:beforeAutospacing="1" w:after="100" w:afterAutospacing="1" w:line="240" w:lineRule="auto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- длина</w:t>
            </w:r>
          </w:p>
          <w:p>
            <w:pPr>
              <w:spacing w:before="100" w:beforeAutospacing="1" w:after="100" w:afterAutospacing="1" w:line="240" w:lineRule="auto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- ширина</w:t>
            </w:r>
          </w:p>
          <w:p>
            <w:pPr>
              <w:spacing w:before="100" w:beforeAutospacing="1" w:after="100" w:afterAutospacing="1" w:line="240" w:lineRule="auto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- высота</w:t>
            </w:r>
          </w:p>
        </w:tc>
        <w:tc>
          <w:tcPr>
            <w:tcW w:w="706" w:type="dxa"/>
            <w:tcBorders>
              <w:top w:val="single" w:color="00BFFE" w:sz="6" w:space="0"/>
              <w:left w:val="single" w:color="00BFFE" w:sz="6" w:space="0"/>
              <w:bottom w:val="single" w:color="00BFFE" w:sz="6" w:space="0"/>
              <w:right w:val="single" w:color="00BFFE" w:sz="6" w:space="0"/>
            </w:tcBorders>
            <w:shd w:val="clear" w:color="auto" w:fill="FFCC33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1,5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1,4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6" w:type="dxa"/>
            <w:tcBorders>
              <w:top w:val="single" w:color="00BFFE" w:sz="6" w:space="0"/>
              <w:left w:val="single" w:color="00BFFE" w:sz="6" w:space="0"/>
              <w:bottom w:val="single" w:color="00BFFE" w:sz="6" w:space="0"/>
              <w:right w:val="single" w:color="00BFFE" w:sz="6" w:space="0"/>
            </w:tcBorders>
            <w:shd w:val="clear" w:color="auto" w:fill="FFCC33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4,2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1,7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6" w:type="dxa"/>
            <w:tcBorders>
              <w:top w:val="single" w:color="00BFFE" w:sz="6" w:space="0"/>
              <w:left w:val="single" w:color="00BFFE" w:sz="6" w:space="0"/>
              <w:bottom w:val="single" w:color="00BFFE" w:sz="6" w:space="0"/>
              <w:right w:val="single" w:color="00BFFE" w:sz="6" w:space="0"/>
            </w:tcBorders>
            <w:shd w:val="clear" w:color="auto" w:fill="FFCC33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6,5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1,8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6" w:type="dxa"/>
            <w:tcBorders>
              <w:top w:val="single" w:color="00BFFE" w:sz="6" w:space="0"/>
              <w:left w:val="single" w:color="00BFFE" w:sz="6" w:space="0"/>
              <w:bottom w:val="single" w:color="00BFFE" w:sz="6" w:space="0"/>
              <w:right w:val="single" w:color="00BFFE" w:sz="6" w:space="0"/>
            </w:tcBorders>
            <w:shd w:val="clear" w:color="auto" w:fill="FFCC33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7,5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1,8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6" w:type="dxa"/>
            <w:tcBorders>
              <w:top w:val="single" w:color="00BFFE" w:sz="6" w:space="0"/>
              <w:left w:val="single" w:color="00BFFE" w:sz="6" w:space="0"/>
              <w:bottom w:val="single" w:color="00BFFE" w:sz="6" w:space="0"/>
              <w:right w:val="single" w:color="00BFFE" w:sz="6" w:space="0"/>
            </w:tcBorders>
            <w:shd w:val="clear" w:color="auto" w:fill="FFCC33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7,5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2,0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06" w:type="dxa"/>
            <w:tcBorders>
              <w:top w:val="single" w:color="00BFFE" w:sz="6" w:space="0"/>
              <w:left w:val="single" w:color="00BFFE" w:sz="6" w:space="0"/>
              <w:bottom w:val="single" w:color="00BFFE" w:sz="6" w:space="0"/>
              <w:right w:val="single" w:color="00BFFE" w:sz="6" w:space="0"/>
            </w:tcBorders>
            <w:shd w:val="clear" w:color="auto" w:fill="FFCC33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10,2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2,0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06" w:type="dxa"/>
            <w:tcBorders>
              <w:top w:val="single" w:color="00BFFE" w:sz="6" w:space="0"/>
              <w:left w:val="single" w:color="00BFFE" w:sz="6" w:space="0"/>
              <w:bottom w:val="single" w:color="00BFFE" w:sz="6" w:space="0"/>
              <w:right w:val="single" w:color="00BFFE" w:sz="6" w:space="0"/>
            </w:tcBorders>
            <w:shd w:val="clear" w:color="auto" w:fill="FFCC33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11,9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1,96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1,91</w:t>
            </w:r>
          </w:p>
        </w:tc>
        <w:tc>
          <w:tcPr>
            <w:tcW w:w="706" w:type="dxa"/>
            <w:tcBorders>
              <w:top w:val="single" w:color="00BFFE" w:sz="6" w:space="0"/>
              <w:left w:val="single" w:color="00BFFE" w:sz="6" w:space="0"/>
              <w:bottom w:val="single" w:color="00BFFE" w:sz="6" w:space="0"/>
              <w:right w:val="single" w:color="00BFFE" w:sz="6" w:space="0"/>
            </w:tcBorders>
            <w:shd w:val="clear" w:color="auto" w:fill="FFCC33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9,2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2,4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06" w:type="dxa"/>
            <w:tcBorders>
              <w:top w:val="single" w:color="00BFFE" w:sz="6" w:space="0"/>
              <w:left w:val="single" w:color="00BFFE" w:sz="6" w:space="0"/>
              <w:bottom w:val="single" w:color="00BFFE" w:sz="6" w:space="0"/>
              <w:right w:val="single" w:color="00BFFE" w:sz="6" w:space="0"/>
            </w:tcBorders>
            <w:shd w:val="clear" w:color="auto" w:fill="FFCC33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10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2,6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06" w:type="dxa"/>
            <w:tcBorders>
              <w:top w:val="single" w:color="00BFFE" w:sz="6" w:space="0"/>
              <w:left w:val="single" w:color="00BFFE" w:sz="6" w:space="0"/>
              <w:bottom w:val="single" w:color="00BFFE" w:sz="6" w:space="0"/>
              <w:right w:val="single" w:color="00BFFE" w:sz="6" w:space="0"/>
            </w:tcBorders>
            <w:shd w:val="clear" w:color="auto" w:fill="FFCC33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12,6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2,8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06" w:type="dxa"/>
            <w:tcBorders>
              <w:top w:val="single" w:color="00BFFE" w:sz="6" w:space="0"/>
              <w:left w:val="single" w:color="00BFFE" w:sz="6" w:space="0"/>
              <w:bottom w:val="single" w:color="00BFFE" w:sz="6" w:space="0"/>
              <w:right w:val="single" w:color="00BFFE" w:sz="6" w:space="0"/>
            </w:tcBorders>
            <w:shd w:val="clear" w:color="auto" w:fill="FFCC33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14,0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3.2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708" w:type="dxa"/>
            <w:tcBorders>
              <w:top w:val="single" w:color="00BFFE" w:sz="6" w:space="0"/>
              <w:left w:val="single" w:color="00BFFE" w:sz="6" w:space="0"/>
              <w:bottom w:val="single" w:color="00BFFE" w:sz="6" w:space="0"/>
              <w:right w:val="single" w:color="00BFFE" w:sz="6" w:space="0"/>
            </w:tcBorders>
            <w:shd w:val="clear" w:color="auto" w:fill="FFCC33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15.5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3.4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</w:tbl>
    <w:p>
      <w:pPr>
        <w:spacing w:before="100" w:beforeAutospacing="1" w:after="100" w:afterAutospacing="1" w:line="240" w:lineRule="auto"/>
        <w:rPr>
          <w:rFonts w:hint="default" w:ascii="Arial" w:hAnsi="Arial" w:eastAsia="Times New Roman" w:cs="Arial"/>
          <w:color w:val="000000"/>
          <w:sz w:val="20"/>
          <w:szCs w:val="20"/>
          <w:lang w:eastAsia="ru-RU"/>
        </w:rPr>
      </w:pPr>
    </w:p>
    <w:tbl>
      <w:tblPr>
        <w:tblStyle w:val="8"/>
        <w:tblW w:w="10104" w:type="dxa"/>
        <w:tblCellSpacing w:w="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48"/>
        <w:gridCol w:w="24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7627" w:type="dxa"/>
            <w:tcBorders>
              <w:top w:val="single" w:color="00BFFE" w:sz="6" w:space="0"/>
              <w:left w:val="single" w:color="00BFFE" w:sz="6" w:space="0"/>
              <w:bottom w:val="single" w:color="00BFFE" w:sz="6" w:space="0"/>
              <w:right w:val="single" w:color="00BFFE" w:sz="6" w:space="0"/>
            </w:tcBorders>
            <w:shd w:val="clear" w:color="auto" w:fill="00BFFE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FFFFFF"/>
                <w:sz w:val="20"/>
                <w:szCs w:val="20"/>
                <w:lang w:eastAsia="ru-RU"/>
              </w:rPr>
              <w:t> Рабочая среда </w:t>
            </w:r>
          </w:p>
        </w:tc>
        <w:tc>
          <w:tcPr>
            <w:tcW w:w="2435" w:type="dxa"/>
            <w:tcBorders>
              <w:top w:val="single" w:color="00BFFE" w:sz="6" w:space="0"/>
              <w:left w:val="single" w:color="00BFFE" w:sz="6" w:space="0"/>
              <w:bottom w:val="single" w:color="00BFFE" w:sz="6" w:space="0"/>
              <w:right w:val="single" w:color="00BFFE" w:sz="6" w:space="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СО2 по ГОСТ 8050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7627" w:type="dxa"/>
            <w:tcBorders>
              <w:top w:val="single" w:color="00BFFE" w:sz="6" w:space="0"/>
              <w:left w:val="single" w:color="00BFFE" w:sz="6" w:space="0"/>
              <w:bottom w:val="single" w:color="00BFFE" w:sz="6" w:space="0"/>
              <w:right w:val="single" w:color="00BFFE" w:sz="6" w:space="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Максимальное рабочее давление, МПа </w:t>
            </w:r>
          </w:p>
        </w:tc>
        <w:tc>
          <w:tcPr>
            <w:tcW w:w="2435" w:type="dxa"/>
            <w:tcBorders>
              <w:top w:val="single" w:color="00BFFE" w:sz="6" w:space="0"/>
              <w:left w:val="single" w:color="00BFFE" w:sz="6" w:space="0"/>
              <w:bottom w:val="single" w:color="00BFFE" w:sz="6" w:space="0"/>
              <w:right w:val="single" w:color="00BFFE" w:sz="6" w:space="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7627" w:type="dxa"/>
            <w:tcBorders>
              <w:top w:val="single" w:color="00BFFE" w:sz="6" w:space="0"/>
              <w:left w:val="single" w:color="00BFFE" w:sz="6" w:space="0"/>
              <w:bottom w:val="single" w:color="00BFFE" w:sz="6" w:space="0"/>
              <w:right w:val="single" w:color="00BFFE" w:sz="6" w:space="0"/>
            </w:tcBorders>
            <w:shd w:val="clear" w:color="auto" w:fill="00BFFE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Максимальная температура двуокиси углерода, 0С </w:t>
            </w:r>
          </w:p>
        </w:tc>
        <w:tc>
          <w:tcPr>
            <w:tcW w:w="2435" w:type="dxa"/>
            <w:tcBorders>
              <w:top w:val="single" w:color="00BFFE" w:sz="6" w:space="0"/>
              <w:left w:val="single" w:color="00BFFE" w:sz="6" w:space="0"/>
              <w:bottom w:val="single" w:color="00BFFE" w:sz="6" w:space="0"/>
              <w:right w:val="single" w:color="00BFFE" w:sz="6" w:space="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минус 20,0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7627" w:type="dxa"/>
            <w:tcBorders>
              <w:top w:val="single" w:color="00BFFE" w:sz="6" w:space="0"/>
              <w:left w:val="single" w:color="00BFFE" w:sz="6" w:space="0"/>
              <w:bottom w:val="single" w:color="00BFFE" w:sz="6" w:space="0"/>
              <w:right w:val="single" w:color="00BFFE" w:sz="6" w:space="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Минимальная температура жидкой двуокиси углерода, 0С </w:t>
            </w:r>
          </w:p>
        </w:tc>
        <w:tc>
          <w:tcPr>
            <w:tcW w:w="2435" w:type="dxa"/>
            <w:tcBorders>
              <w:top w:val="single" w:color="00BFFE" w:sz="6" w:space="0"/>
              <w:left w:val="single" w:color="00BFFE" w:sz="6" w:space="0"/>
              <w:bottom w:val="single" w:color="00BFFE" w:sz="6" w:space="0"/>
              <w:right w:val="single" w:color="00BFFE" w:sz="6" w:space="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минус 43,2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7627" w:type="dxa"/>
            <w:tcBorders>
              <w:top w:val="single" w:color="00BFFE" w:sz="6" w:space="0"/>
              <w:left w:val="single" w:color="00BFFE" w:sz="6" w:space="0"/>
              <w:bottom w:val="single" w:color="00BFFE" w:sz="6" w:space="0"/>
              <w:right w:val="single" w:color="00BFFE" w:sz="6" w:space="0"/>
            </w:tcBorders>
            <w:shd w:val="clear" w:color="auto" w:fill="00BFFE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FFFFFF"/>
                <w:sz w:val="20"/>
                <w:szCs w:val="20"/>
                <w:lang w:eastAsia="ru-RU"/>
              </w:rPr>
              <w:t> Суточный прирост избыточного давления, МПа, не более</w:t>
            </w:r>
          </w:p>
        </w:tc>
        <w:tc>
          <w:tcPr>
            <w:tcW w:w="2435" w:type="dxa"/>
            <w:tcBorders>
              <w:top w:val="single" w:color="00BFFE" w:sz="6" w:space="0"/>
              <w:left w:val="single" w:color="00BFFE" w:sz="6" w:space="0"/>
              <w:bottom w:val="single" w:color="00BFFE" w:sz="6" w:space="0"/>
              <w:right w:val="single" w:color="00BFFE" w:sz="6" w:space="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0,08</w:t>
            </w:r>
          </w:p>
        </w:tc>
      </w:tr>
    </w:tbl>
    <w:p>
      <w:pPr>
        <w:spacing w:before="100" w:beforeAutospacing="1" w:after="100" w:afterAutospacing="1" w:line="300" w:lineRule="atLeast"/>
        <w:rPr>
          <w:rFonts w:hint="default" w:ascii="Arial" w:hAnsi="Arial" w:eastAsia="Times New Roman" w:cs="Arial"/>
          <w:color w:val="000000" w:themeColor="text1"/>
          <w:sz w:val="20"/>
          <w:szCs w:val="20"/>
          <w:lang w:eastAsia="ru-RU"/>
        </w:rPr>
      </w:pPr>
    </w:p>
    <w:p>
      <w:pPr>
        <w:shd w:val="clear" w:color="auto" w:fill="FFFFFF"/>
        <w:spacing w:before="375" w:beforeAutospacing="1" w:after="100" w:afterAutospacing="1" w:line="240" w:lineRule="auto"/>
        <w:jc w:val="both"/>
        <w:rPr>
          <w:rFonts w:hint="default" w:ascii="Arial" w:hAnsi="Arial" w:eastAsia="Times New Roman" w:cs="Arial"/>
          <w:color w:val="000000" w:themeColor="text1"/>
          <w:sz w:val="20"/>
          <w:szCs w:val="20"/>
          <w:lang w:eastAsia="ru-RU"/>
        </w:rPr>
      </w:pPr>
    </w:p>
    <w:p>
      <w:pPr>
        <w:spacing w:after="0"/>
        <w:rPr>
          <w:rFonts w:hint="default" w:ascii="Arial" w:hAnsi="Arial" w:cs="Arial"/>
          <w:sz w:val="20"/>
          <w:szCs w:val="20"/>
        </w:rPr>
      </w:pPr>
    </w:p>
    <w:p>
      <w:pPr>
        <w:spacing w:after="0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ООО «СПЕЦХИММАШ» осуществляет производство и доставку резервуаров РДХ и другого промышленного оборудования. Мы выполняем поставки оборудования в любые регионы России и Казахстана.</w:t>
      </w:r>
    </w:p>
    <w:p>
      <w:pPr>
        <w:spacing w:after="0"/>
        <w:jc w:val="both"/>
        <w:rPr>
          <w:rFonts w:hint="default" w:ascii="Arial" w:hAnsi="Arial" w:cs="Arial"/>
          <w:sz w:val="20"/>
          <w:szCs w:val="20"/>
        </w:rPr>
      </w:pPr>
    </w:p>
    <w:p>
      <w:pPr>
        <w:spacing w:after="0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Мы предлагаем изготовление резервуаров РДХ по индивидуальным заказу и чертежам заказчика.</w:t>
      </w:r>
    </w:p>
    <w:p>
      <w:pPr>
        <w:spacing w:after="0"/>
        <w:jc w:val="both"/>
        <w:rPr>
          <w:rFonts w:hint="default" w:ascii="Arial" w:hAnsi="Arial" w:cs="Arial"/>
          <w:sz w:val="20"/>
          <w:szCs w:val="20"/>
        </w:rPr>
      </w:pPr>
    </w:p>
    <w:p>
      <w:pPr>
        <w:spacing w:after="0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b/>
          <w:sz w:val="20"/>
          <w:szCs w:val="20"/>
        </w:rPr>
        <w:t>Срок службы</w:t>
      </w:r>
      <w:r>
        <w:rPr>
          <w:rFonts w:hint="default" w:ascii="Arial" w:hAnsi="Arial" w:cs="Arial"/>
          <w:sz w:val="20"/>
          <w:szCs w:val="20"/>
        </w:rPr>
        <w:t xml:space="preserve"> резервуара РДХ– не менее 10 лет. Толщина стенок и срок службы является расчетным параметром и указывается, исходя из пожеланий заказчика.</w:t>
      </w:r>
    </w:p>
    <w:p>
      <w:pPr>
        <w:spacing w:after="0"/>
        <w:jc w:val="both"/>
        <w:rPr>
          <w:rFonts w:hint="default" w:ascii="Arial" w:hAnsi="Arial" w:cs="Arial"/>
          <w:sz w:val="20"/>
          <w:szCs w:val="20"/>
        </w:rPr>
      </w:pPr>
    </w:p>
    <w:p>
      <w:pPr>
        <w:spacing w:after="0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b/>
          <w:sz w:val="20"/>
          <w:szCs w:val="20"/>
        </w:rPr>
        <w:t>Гарантийный срок</w:t>
      </w:r>
      <w:r>
        <w:rPr>
          <w:rFonts w:hint="default" w:ascii="Arial" w:hAnsi="Arial" w:cs="Arial"/>
          <w:sz w:val="20"/>
          <w:szCs w:val="20"/>
        </w:rPr>
        <w:t xml:space="preserve"> составляет 18 месяцев с момента ввода в эксплуатацию, но не более 24 с момента поставки (в соответствии требованиями с ГОСТ Р 52630-2012). </w:t>
      </w:r>
    </w:p>
    <w:p>
      <w:pPr>
        <w:spacing w:after="0"/>
        <w:jc w:val="both"/>
        <w:rPr>
          <w:rFonts w:hint="default" w:ascii="Arial" w:hAnsi="Arial" w:cs="Arial"/>
          <w:sz w:val="20"/>
          <w:szCs w:val="20"/>
        </w:rPr>
      </w:pPr>
    </w:p>
    <w:p>
      <w:pPr>
        <w:spacing w:after="0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ООО «СПЕЦХИММАШ» гарантирует качество своей продукции. Предприятие имеет лабораторию неразрушающих методов контроля (УЗД, цветная дефектоскопия) и.т.д. Весь материал в обязательном порядке проходит  входной контроль.</w:t>
      </w:r>
    </w:p>
    <w:p>
      <w:pPr>
        <w:spacing w:after="0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К техническому паспорту прикладываются:</w:t>
      </w:r>
    </w:p>
    <w:p>
      <w:pPr>
        <w:spacing w:after="0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- Сертификат соответствия требованиям технического регламента о безопасности машин и оборудования {добавить активную ссылку на сертификат};</w:t>
      </w:r>
    </w:p>
    <w:p>
      <w:pPr>
        <w:spacing w:after="0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- Декларация о соответствии {добавить активную ссылку на декларацию}.</w:t>
      </w:r>
    </w:p>
    <w:p>
      <w:pPr>
        <w:spacing w:after="0"/>
        <w:jc w:val="both"/>
        <w:rPr>
          <w:rFonts w:hint="default" w:ascii="Arial" w:hAnsi="Arial" w:cs="Arial"/>
          <w:sz w:val="20"/>
          <w:szCs w:val="20"/>
        </w:rPr>
      </w:pPr>
    </w:p>
    <w:p>
      <w:pPr>
        <w:spacing w:after="0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ООО «СПЕЦХИММАШ» осуществляет деятельность в области строительства и монтажа производимого оборудования на территории РФ и Республики Казахстан. Данный факт подтверждается наличием основного документа, дающего право на выполнение таких работ — допуском СРО {добавить активную ссылку на сертификат СРО}.</w:t>
      </w:r>
    </w:p>
    <w:sectPr>
      <w:pgSz w:w="11906" w:h="16838"/>
      <w:pgMar w:top="567" w:right="851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43" w:usb2="00000009" w:usb3="00000000" w:csb0="400001FF" w:csb1="FFFF0000"/>
  </w:font>
  <w:font w:name="museo3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default"/>
    <w:sig w:usb0="00000687" w:usb1="00000000" w:usb2="00000000" w:usb3="00000000" w:csb0="200000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5C23"/>
    <w:multiLevelType w:val="multilevel"/>
    <w:tmpl w:val="22A25C2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>
    <w:nsid w:val="41843385"/>
    <w:multiLevelType w:val="multilevel"/>
    <w:tmpl w:val="4184338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42D22CF4"/>
    <w:multiLevelType w:val="multilevel"/>
    <w:tmpl w:val="42D22CF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CA"/>
    <w:rsid w:val="00010FC4"/>
    <w:rsid w:val="00066098"/>
    <w:rsid w:val="00092896"/>
    <w:rsid w:val="000A1020"/>
    <w:rsid w:val="00111914"/>
    <w:rsid w:val="00145DC9"/>
    <w:rsid w:val="00186282"/>
    <w:rsid w:val="001B3AB3"/>
    <w:rsid w:val="001F721A"/>
    <w:rsid w:val="00202170"/>
    <w:rsid w:val="00234FD6"/>
    <w:rsid w:val="00252118"/>
    <w:rsid w:val="002805C7"/>
    <w:rsid w:val="00283A5A"/>
    <w:rsid w:val="002E3412"/>
    <w:rsid w:val="002F0B3E"/>
    <w:rsid w:val="00302118"/>
    <w:rsid w:val="00322E13"/>
    <w:rsid w:val="00323274"/>
    <w:rsid w:val="00401ACB"/>
    <w:rsid w:val="004863B4"/>
    <w:rsid w:val="004952AC"/>
    <w:rsid w:val="004A0B19"/>
    <w:rsid w:val="004B6CCF"/>
    <w:rsid w:val="004F154D"/>
    <w:rsid w:val="0051735A"/>
    <w:rsid w:val="005D3648"/>
    <w:rsid w:val="005D7715"/>
    <w:rsid w:val="006A3C27"/>
    <w:rsid w:val="006A7144"/>
    <w:rsid w:val="00795923"/>
    <w:rsid w:val="00796E37"/>
    <w:rsid w:val="00876545"/>
    <w:rsid w:val="00881281"/>
    <w:rsid w:val="009519F8"/>
    <w:rsid w:val="00987FD3"/>
    <w:rsid w:val="009C5992"/>
    <w:rsid w:val="009C79C2"/>
    <w:rsid w:val="00A65F3C"/>
    <w:rsid w:val="00A7596D"/>
    <w:rsid w:val="00AC1E75"/>
    <w:rsid w:val="00B72B18"/>
    <w:rsid w:val="00C13B83"/>
    <w:rsid w:val="00C407B2"/>
    <w:rsid w:val="00C71A90"/>
    <w:rsid w:val="00D26737"/>
    <w:rsid w:val="00DC06CA"/>
    <w:rsid w:val="00E0015E"/>
    <w:rsid w:val="00E0486E"/>
    <w:rsid w:val="00E27370"/>
    <w:rsid w:val="00E8793B"/>
    <w:rsid w:val="00EA2742"/>
    <w:rsid w:val="00EA2B6D"/>
    <w:rsid w:val="00EC3530"/>
    <w:rsid w:val="00EC5A42"/>
    <w:rsid w:val="00EE2B47"/>
    <w:rsid w:val="00FA2E20"/>
    <w:rsid w:val="16940AE0"/>
    <w:rsid w:val="450D218A"/>
    <w:rsid w:val="5FC4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9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default="1" w:styleId="4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5">
    <w:name w:val="Emphasis"/>
    <w:basedOn w:val="4"/>
    <w:qFormat/>
    <w:uiPriority w:val="20"/>
    <w:rPr>
      <w:i/>
      <w:iCs/>
    </w:rPr>
  </w:style>
  <w:style w:type="character" w:styleId="6">
    <w:name w:val="Hyperlink"/>
    <w:basedOn w:val="4"/>
    <w:unhideWhenUsed/>
    <w:uiPriority w:val="99"/>
    <w:rPr>
      <w:color w:val="0000FF"/>
      <w:u w:val="single"/>
    </w:rPr>
  </w:style>
  <w:style w:type="character" w:styleId="7">
    <w:name w:val="Strong"/>
    <w:basedOn w:val="4"/>
    <w:qFormat/>
    <w:uiPriority w:val="22"/>
    <w:rPr>
      <w:b/>
      <w:bCs/>
    </w:rPr>
  </w:style>
  <w:style w:type="character" w:customStyle="1" w:styleId="9">
    <w:name w:val="Заголовок 2 Знак"/>
    <w:basedOn w:val="4"/>
    <w:link w:val="2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customStyle="1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802</Words>
  <Characters>4578</Characters>
  <Lines>38</Lines>
  <Paragraphs>10</Paragraphs>
  <TotalTime>0</TotalTime>
  <ScaleCrop>false</ScaleCrop>
  <LinksUpToDate>false</LinksUpToDate>
  <CharactersWithSpaces>5370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2018-01-30T07:33:00Z</dcterms:created>
  <dc:creator>Daria</dc:creator>
  <cp:lastModifiedBy>akifa</cp:lastModifiedBy>
  <dcterms:modified xsi:type="dcterms:W3CDTF">2018-02-08T12:58:39Z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